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D510F" w14:textId="5B88046C" w:rsidR="002D66A8" w:rsidRPr="00AA2C00" w:rsidRDefault="004B4A8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de-DE"/>
        </w:rPr>
      </w:pPr>
      <w:bookmarkStart w:id="0" w:name="_Hlk81552417"/>
      <w:bookmarkStart w:id="1" w:name="OLE_LINK10"/>
      <w:bookmarkStart w:id="2" w:name="OLE_LINK16"/>
      <w:bookmarkStart w:id="3" w:name="OLE_LINK17"/>
      <w:bookmarkStart w:id="4" w:name="OLE_LINK11"/>
      <w:r w:rsidRPr="00AA2C00">
        <w:rPr>
          <w:rFonts w:cs="Arial"/>
          <w:b/>
          <w:sz w:val="24"/>
          <w:szCs w:val="24"/>
          <w:lang w:val="de-DE"/>
        </w:rPr>
        <w:t>3GPP TSG-RAN #</w:t>
      </w:r>
      <w:r w:rsidR="009648C6" w:rsidRPr="00AA2C00">
        <w:rPr>
          <w:rFonts w:cs="Arial"/>
          <w:b/>
          <w:sz w:val="24"/>
          <w:szCs w:val="24"/>
          <w:lang w:val="de-DE"/>
        </w:rPr>
        <w:t>93</w:t>
      </w:r>
      <w:r w:rsidRPr="00AA2C00">
        <w:rPr>
          <w:rFonts w:cs="Arial"/>
          <w:b/>
          <w:sz w:val="24"/>
          <w:szCs w:val="24"/>
          <w:lang w:val="de-DE"/>
        </w:rPr>
        <w:t>-e</w:t>
      </w:r>
      <w:r w:rsidRPr="00AA2C00">
        <w:rPr>
          <w:rFonts w:cs="Arial"/>
          <w:b/>
          <w:i/>
          <w:sz w:val="24"/>
          <w:szCs w:val="24"/>
          <w:lang w:val="de-DE"/>
        </w:rPr>
        <w:tab/>
      </w:r>
      <w:r w:rsidR="009648C6" w:rsidRPr="00AA2C00">
        <w:rPr>
          <w:rFonts w:cs="Arial"/>
          <w:b/>
          <w:i/>
          <w:sz w:val="24"/>
          <w:szCs w:val="24"/>
          <w:lang w:val="de-DE" w:eastAsia="zh-CN"/>
        </w:rPr>
        <w:t>RP</w:t>
      </w:r>
      <w:r w:rsidRPr="00AA2C00">
        <w:rPr>
          <w:rFonts w:cs="Arial"/>
          <w:b/>
          <w:i/>
          <w:sz w:val="24"/>
          <w:szCs w:val="24"/>
          <w:lang w:val="de-DE" w:eastAsia="zh-CN"/>
        </w:rPr>
        <w:t>-</w:t>
      </w:r>
      <w:r w:rsidR="00AA2C00" w:rsidRPr="00AA2C00">
        <w:rPr>
          <w:rFonts w:cs="Arial"/>
          <w:b/>
          <w:i/>
          <w:sz w:val="24"/>
          <w:szCs w:val="24"/>
          <w:lang w:val="de-DE" w:eastAsia="zh-CN"/>
        </w:rPr>
        <w:t>2</w:t>
      </w:r>
      <w:r w:rsidR="00AA2C00">
        <w:rPr>
          <w:rFonts w:cs="Arial"/>
          <w:b/>
          <w:i/>
          <w:sz w:val="24"/>
          <w:szCs w:val="24"/>
          <w:lang w:val="de-DE" w:eastAsia="zh-CN"/>
        </w:rPr>
        <w:t>11782</w:t>
      </w:r>
    </w:p>
    <w:p w14:paraId="2DCBA323" w14:textId="0B9C71F4" w:rsidR="002D66A8" w:rsidRPr="000E4CF4" w:rsidRDefault="004B4A85">
      <w:pPr>
        <w:pStyle w:val="3GPPHeader"/>
        <w:rPr>
          <w:szCs w:val="24"/>
        </w:rPr>
      </w:pPr>
      <w:r w:rsidRPr="004559A3">
        <w:rPr>
          <w:szCs w:val="24"/>
        </w:rPr>
        <w:t>Electronic meeting, 2021-</w:t>
      </w:r>
      <w:r w:rsidR="009648C6" w:rsidRPr="004559A3">
        <w:rPr>
          <w:szCs w:val="24"/>
        </w:rPr>
        <w:t>09</w:t>
      </w:r>
      <w:r w:rsidRPr="004559A3">
        <w:rPr>
          <w:szCs w:val="24"/>
        </w:rPr>
        <w:t>-</w:t>
      </w:r>
      <w:r w:rsidR="00AA2C00">
        <w:rPr>
          <w:szCs w:val="24"/>
        </w:rPr>
        <w:t>13</w:t>
      </w:r>
      <w:r w:rsidR="00AA2C00" w:rsidRPr="004559A3">
        <w:rPr>
          <w:szCs w:val="24"/>
        </w:rPr>
        <w:t xml:space="preserve"> </w:t>
      </w:r>
      <w:r w:rsidRPr="004559A3">
        <w:rPr>
          <w:szCs w:val="24"/>
        </w:rPr>
        <w:t>- 2021-</w:t>
      </w:r>
      <w:r w:rsidR="009648C6" w:rsidRPr="000E4CF4">
        <w:rPr>
          <w:szCs w:val="24"/>
        </w:rPr>
        <w:t>09</w:t>
      </w:r>
      <w:r w:rsidRPr="000E4CF4">
        <w:rPr>
          <w:szCs w:val="24"/>
        </w:rPr>
        <w:t>-</w:t>
      </w:r>
      <w:r w:rsidR="00AA2C00">
        <w:rPr>
          <w:szCs w:val="24"/>
        </w:rPr>
        <w:t>17</w:t>
      </w:r>
    </w:p>
    <w:bookmarkEnd w:id="0"/>
    <w:p w14:paraId="783E44C3" w14:textId="77777777" w:rsidR="002D66A8" w:rsidRDefault="004B4A85">
      <w:pPr>
        <w:tabs>
          <w:tab w:val="left" w:pos="1701"/>
          <w:tab w:val="right" w:pos="9639"/>
        </w:tabs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</w:rPr>
        <w:tab/>
      </w:r>
      <w:bookmarkEnd w:id="1"/>
      <w:bookmarkEnd w:id="2"/>
      <w:bookmarkEnd w:id="3"/>
      <w:bookmarkEnd w:id="4"/>
    </w:p>
    <w:p w14:paraId="07E0DEE2" w14:textId="405ED769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AA2C00">
        <w:rPr>
          <w:sz w:val="22"/>
          <w:szCs w:val="22"/>
        </w:rPr>
        <w:t>9.3.1.3</w:t>
      </w:r>
    </w:p>
    <w:p w14:paraId="58D34942" w14:textId="331E6BA1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24445">
        <w:rPr>
          <w:sz w:val="22"/>
          <w:szCs w:val="22"/>
        </w:rPr>
        <w:t>OPPO</w:t>
      </w:r>
    </w:p>
    <w:p w14:paraId="3CAE5BEB" w14:textId="694EA57D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A3525F">
        <w:rPr>
          <w:sz w:val="22"/>
          <w:szCs w:val="22"/>
        </w:rPr>
        <w:t xml:space="preserve">Discussion on R17 SL-DRX applicability to </w:t>
      </w:r>
      <w:proofErr w:type="spellStart"/>
      <w:r w:rsidR="00A3525F">
        <w:rPr>
          <w:sz w:val="22"/>
          <w:szCs w:val="22"/>
        </w:rPr>
        <w:t>ProSe</w:t>
      </w:r>
      <w:proofErr w:type="spellEnd"/>
      <w:r w:rsidR="00A3525F">
        <w:rPr>
          <w:sz w:val="22"/>
          <w:szCs w:val="22"/>
        </w:rPr>
        <w:t xml:space="preserve"> service</w:t>
      </w:r>
    </w:p>
    <w:p w14:paraId="08091247" w14:textId="77777777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F0EE158" w14:textId="77777777" w:rsidR="002D66A8" w:rsidRDefault="002D66A8"/>
    <w:p w14:paraId="58E7C59C" w14:textId="77777777" w:rsidR="002D66A8" w:rsidRDefault="004B4A85">
      <w:pPr>
        <w:pStyle w:val="1"/>
      </w:pPr>
      <w:bookmarkStart w:id="5" w:name="_Ref488331639"/>
      <w:r>
        <w:t>Introduction</w:t>
      </w:r>
      <w:bookmarkEnd w:id="5"/>
    </w:p>
    <w:p w14:paraId="4E94C6F1" w14:textId="3B2812CA" w:rsidR="00C24445" w:rsidRPr="000A6068" w:rsidRDefault="00C24445" w:rsidP="000A6068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 xml:space="preserve">his is to discuss the </w:t>
      </w:r>
      <w:r w:rsidR="00A3525F">
        <w:rPr>
          <w:lang w:val="en-GB"/>
        </w:rPr>
        <w:t xml:space="preserve">R17 SL-DRX applicability to </w:t>
      </w:r>
      <w:proofErr w:type="spellStart"/>
      <w:r w:rsidR="00A3525F">
        <w:rPr>
          <w:lang w:val="en-GB"/>
        </w:rPr>
        <w:t>ProSe</w:t>
      </w:r>
      <w:proofErr w:type="spellEnd"/>
      <w:r w:rsidR="00A3525F">
        <w:rPr>
          <w:lang w:val="en-GB"/>
        </w:rPr>
        <w:t xml:space="preserve"> service</w:t>
      </w:r>
    </w:p>
    <w:p w14:paraId="04A995A3" w14:textId="56F2742E" w:rsidR="00C24445" w:rsidRDefault="004B4A85">
      <w:pPr>
        <w:pStyle w:val="1"/>
      </w:pPr>
      <w:r>
        <w:t xml:space="preserve">Discussion </w:t>
      </w:r>
    </w:p>
    <w:p w14:paraId="026D0A65" w14:textId="506D7D51" w:rsidR="00EB504E" w:rsidRDefault="00EB504E" w:rsidP="00EB504E">
      <w:pPr>
        <w:spacing w:afterLines="50" w:after="120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L-DRX is one of the key objectives for </w:t>
      </w:r>
      <w:proofErr w:type="spellStart"/>
      <w:r>
        <w:rPr>
          <w:lang w:val="en-GB"/>
        </w:rPr>
        <w:t>eSL</w:t>
      </w:r>
      <w:proofErr w:type="spellEnd"/>
      <w:r>
        <w:rPr>
          <w:lang w:val="en-GB"/>
        </w:rPr>
        <w:t xml:space="preserve"> WI.</w:t>
      </w:r>
    </w:p>
    <w:p w14:paraId="46475273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3.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for broadcast, groupcast, and unicast [RAN2]</w:t>
      </w:r>
    </w:p>
    <w:p w14:paraId="3932DA4C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Define on- and off-durations in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and specify the corresponding UE procedure</w:t>
      </w:r>
    </w:p>
    <w:p w14:paraId="6EED6B40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Specify mechanism aiming to align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wake-up time among the UEs communicating with each other</w:t>
      </w:r>
    </w:p>
    <w:p w14:paraId="253867B2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Specify mechanism aiming to align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wake-up time with </w:t>
      </w:r>
      <w:proofErr w:type="spellStart"/>
      <w:r w:rsidRPr="00EB504E">
        <w:rPr>
          <w:rFonts w:ascii="Times New Roman" w:hAnsi="Times New Roman"/>
        </w:rPr>
        <w:t>Uu</w:t>
      </w:r>
      <w:proofErr w:type="spellEnd"/>
      <w:r w:rsidRPr="00EB504E">
        <w:rPr>
          <w:rFonts w:ascii="Times New Roman" w:hAnsi="Times New Roman"/>
        </w:rPr>
        <w:t xml:space="preserve"> DRX wake-up time in an in-coverage UE</w:t>
      </w:r>
    </w:p>
    <w:p w14:paraId="0ECD82A8" w14:textId="223911D0" w:rsidR="00A3525F" w:rsidRDefault="00A3525F" w:rsidP="00A3525F">
      <w:pPr>
        <w:rPr>
          <w:lang w:val="en-GB"/>
        </w:rPr>
      </w:pPr>
      <w:r>
        <w:rPr>
          <w:lang w:val="en-GB"/>
        </w:rPr>
        <w:t xml:space="preserve">Based on WID </w:t>
      </w:r>
      <w:r w:rsidRPr="000D255B">
        <w:t>RP-202846</w:t>
      </w:r>
      <w:r>
        <w:t xml:space="preserve">, it is clearly stated that the applicability of </w:t>
      </w:r>
      <w:proofErr w:type="spellStart"/>
      <w:r>
        <w:t>eSL</w:t>
      </w:r>
      <w:proofErr w:type="spellEnd"/>
      <w:r>
        <w:t xml:space="preserve"> WI output to commercial and public safety service.</w:t>
      </w:r>
    </w:p>
    <w:p w14:paraId="27C5684D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>3</w:t>
      </w:r>
      <w:r w:rsidRPr="00A3525F">
        <w:rPr>
          <w:rFonts w:ascii="Times New Roman" w:hAnsi="Times New Roman"/>
        </w:rPr>
        <w:tab/>
        <w:t>Justification</w:t>
      </w:r>
    </w:p>
    <w:p w14:paraId="209206F8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 xml:space="preserve">Power saving enables UEs with battery constraint to perform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operations in a power efficient manner. Rel-16 NR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is designed based on the assumption of “always-on” when UE operates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, e.g., only focusing on UEs installed in vehicles with sufficient battery capacity. Solutions for power saving in Rel-17 are required for vulnerable road users (VRUs) in V2X use cases and </w:t>
      </w:r>
      <w:r w:rsidRPr="00A3525F">
        <w:rPr>
          <w:rFonts w:ascii="Times New Roman" w:hAnsi="Times New Roman"/>
          <w:highlight w:val="green"/>
        </w:rPr>
        <w:t>for UEs in public safety and commercial use cases where power consumption in the UEs needs to be minimized.</w:t>
      </w:r>
    </w:p>
    <w:p w14:paraId="4561EFE2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>4.1</w:t>
      </w:r>
      <w:r w:rsidRPr="00A3525F">
        <w:rPr>
          <w:rFonts w:ascii="Times New Roman" w:hAnsi="Times New Roman"/>
        </w:rPr>
        <w:tab/>
        <w:t>Objective of SI or Core part WI or Testing part WI</w:t>
      </w:r>
    </w:p>
    <w:p w14:paraId="593C9355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 xml:space="preserve">The objective of this work item is to specify radio solutions that can enhance NR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for the V2X, </w:t>
      </w:r>
      <w:r w:rsidRPr="00A3525F">
        <w:rPr>
          <w:rFonts w:ascii="Times New Roman" w:hAnsi="Times New Roman"/>
          <w:highlight w:val="green"/>
        </w:rPr>
        <w:t>public safety and commercial use cases.</w:t>
      </w:r>
    </w:p>
    <w:p w14:paraId="2272A060" w14:textId="3DA8C56A" w:rsidR="00A3525F" w:rsidRPr="00A3525F" w:rsidRDefault="00A3525F" w:rsidP="00A3525F">
      <w:pPr>
        <w:pStyle w:val="Observation"/>
        <w:tabs>
          <w:tab w:val="clear" w:pos="1304"/>
        </w:tabs>
        <w:ind w:left="1701" w:hanging="1701"/>
        <w:rPr>
          <w:lang w:val="en-US"/>
        </w:rPr>
      </w:pPr>
      <w:bookmarkStart w:id="6" w:name="_Toc81577600"/>
      <w:r>
        <w:rPr>
          <w:rFonts w:hint="eastAsia"/>
        </w:rPr>
        <w:t>I</w:t>
      </w:r>
      <w:r>
        <w:t xml:space="preserve">n R17 </w:t>
      </w:r>
      <w:proofErr w:type="spellStart"/>
      <w:r>
        <w:t>eSL</w:t>
      </w:r>
      <w:proofErr w:type="spellEnd"/>
      <w:r>
        <w:t xml:space="preserve"> WID, it is clearly stated to include public safety use case and commercial use case, and </w:t>
      </w:r>
      <w:r w:rsidRPr="00A3525F">
        <w:t>FS_5G_ProSe</w:t>
      </w:r>
      <w:r>
        <w:t xml:space="preserve"> has been clearly listed as “Other related Work Items and dependencies”.</w:t>
      </w:r>
      <w:bookmarkEnd w:id="6"/>
    </w:p>
    <w:p w14:paraId="1E5C21F3" w14:textId="4BD63506" w:rsidR="00A3525F" w:rsidRDefault="00A3525F" w:rsidP="00EB504E">
      <w:pPr>
        <w:spacing w:afterLines="50" w:after="120"/>
      </w:pPr>
      <w:r>
        <w:rPr>
          <w:rFonts w:hint="eastAsia"/>
        </w:rPr>
        <w:t>I</w:t>
      </w:r>
      <w:r>
        <w:t xml:space="preserve">f one checks the current status in SA/CT, for the normative work for R17 </w:t>
      </w:r>
      <w:proofErr w:type="spellStart"/>
      <w:r>
        <w:t>ProSe</w:t>
      </w:r>
      <w:proofErr w:type="spellEnd"/>
      <w:r>
        <w:t xml:space="preserve">, it can be found that R17 </w:t>
      </w:r>
      <w:proofErr w:type="spellStart"/>
      <w:r>
        <w:t>ProSe</w:t>
      </w:r>
      <w:proofErr w:type="spellEnd"/>
      <w:r>
        <w:t xml:space="preserve"> includes the following key </w:t>
      </w:r>
      <w:r w:rsidRPr="00EB504E">
        <w:rPr>
          <w:highlight w:val="green"/>
        </w:rPr>
        <w:t>aspects</w:t>
      </w:r>
      <w:r>
        <w:t xml:space="preserve"> (based on TS 23.304 and TS 24.554)</w:t>
      </w:r>
    </w:p>
    <w:p w14:paraId="7C3FBCCB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bookmarkStart w:id="7" w:name="_Toc66692624"/>
      <w:bookmarkStart w:id="8" w:name="_Toc66701803"/>
      <w:bookmarkStart w:id="9" w:name="_Toc69883454"/>
      <w:bookmarkStart w:id="10" w:name="_Toc73625462"/>
      <w:r w:rsidRPr="00EB504E">
        <w:rPr>
          <w:rFonts w:ascii="Times New Roman" w:eastAsia="等线" w:hAnsi="Times New Roman"/>
          <w:lang w:val="en-GB" w:eastAsia="en-US"/>
        </w:rPr>
        <w:t>4.1</w:t>
      </w:r>
      <w:r w:rsidRPr="00EB504E">
        <w:rPr>
          <w:rFonts w:ascii="Times New Roman" w:eastAsia="等线" w:hAnsi="Times New Roman"/>
          <w:lang w:val="en-GB" w:eastAsia="en-US"/>
        </w:rPr>
        <w:tab/>
        <w:t>General concept</w:t>
      </w:r>
      <w:bookmarkEnd w:id="7"/>
      <w:bookmarkEnd w:id="8"/>
      <w:bookmarkEnd w:id="9"/>
      <w:bookmarkEnd w:id="10"/>
    </w:p>
    <w:p w14:paraId="343A9F5F" w14:textId="0B30FD34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>
        <w:rPr>
          <w:rFonts w:ascii="Times New Roman" w:eastAsia="等线" w:hAnsi="Times New Roman"/>
          <w:lang w:val="en-GB" w:eastAsia="en-US"/>
        </w:rPr>
        <w:t>[…]</w:t>
      </w:r>
    </w:p>
    <w:p w14:paraId="4800E171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EB504E">
        <w:rPr>
          <w:rFonts w:ascii="Times New Roman" w:eastAsia="等线" w:hAnsi="Times New Roman"/>
          <w:lang w:val="en-GB" w:eastAsia="en-US"/>
        </w:rPr>
        <w:t xml:space="preserve">The 5GS enablers for </w:t>
      </w:r>
      <w:r w:rsidRPr="00EB504E">
        <w:rPr>
          <w:rFonts w:ascii="Times New Roman" w:eastAsia="等线" w:hAnsi="Times New Roman"/>
          <w:noProof/>
          <w:lang w:val="en-GB" w:eastAsia="en-US"/>
        </w:rPr>
        <w:t>ProSe</w:t>
      </w:r>
      <w:r w:rsidRPr="00EB504E">
        <w:rPr>
          <w:rFonts w:ascii="Times New Roman" w:eastAsia="等线" w:hAnsi="Times New Roman"/>
          <w:lang w:val="en-GB" w:eastAsia="en-US"/>
        </w:rPr>
        <w:t xml:space="preserve"> include the following functions:</w:t>
      </w:r>
    </w:p>
    <w:p w14:paraId="64D59566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highlight w:val="yellow"/>
          <w:lang w:val="en-GB" w:eastAsia="en-US"/>
        </w:rPr>
      </w:pPr>
      <w:r w:rsidRPr="00EB504E">
        <w:rPr>
          <w:rFonts w:ascii="Times New Roman" w:eastAsia="等线" w:hAnsi="Times New Roman"/>
          <w:highlight w:val="yellow"/>
          <w:lang w:val="en-GB" w:eastAsia="en-US"/>
        </w:rPr>
        <w:t>-</w:t>
      </w:r>
      <w:r w:rsidRPr="00EB504E">
        <w:rPr>
          <w:rFonts w:ascii="Times New Roman" w:eastAsia="等线" w:hAnsi="Times New Roman"/>
          <w:highlight w:val="yellow"/>
          <w:lang w:val="en-GB" w:eastAsia="en-US"/>
        </w:rPr>
        <w:tab/>
        <w:t xml:space="preserve">5G </w:t>
      </w:r>
      <w:proofErr w:type="spellStart"/>
      <w:r w:rsidRPr="00EB504E">
        <w:rPr>
          <w:rFonts w:ascii="Times New Roman" w:eastAsia="等线" w:hAnsi="Times New Roman"/>
          <w:highlight w:val="yellow"/>
          <w:lang w:val="en-GB" w:eastAsia="en-US"/>
        </w:rPr>
        <w:t>ProSe</w:t>
      </w:r>
      <w:proofErr w:type="spellEnd"/>
      <w:r w:rsidRPr="00EB504E">
        <w:rPr>
          <w:rFonts w:ascii="Times New Roman" w:eastAsia="等线" w:hAnsi="Times New Roman"/>
          <w:highlight w:val="yellow"/>
          <w:lang w:val="en-GB" w:eastAsia="en-US"/>
        </w:rPr>
        <w:t xml:space="preserve"> Direct Discovery;</w:t>
      </w:r>
    </w:p>
    <w:p w14:paraId="70D152BA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highlight w:val="green"/>
          <w:lang w:val="en-GB" w:eastAsia="en-US"/>
        </w:rPr>
      </w:pPr>
      <w:r w:rsidRPr="00EB504E">
        <w:rPr>
          <w:rFonts w:ascii="Times New Roman" w:eastAsia="等线" w:hAnsi="Times New Roman"/>
          <w:highlight w:val="green"/>
          <w:lang w:val="en-GB" w:eastAsia="en-US"/>
        </w:rPr>
        <w:t>-</w:t>
      </w:r>
      <w:r w:rsidRPr="00EB504E">
        <w:rPr>
          <w:rFonts w:ascii="Times New Roman" w:eastAsia="等线" w:hAnsi="Times New Roman"/>
          <w:highlight w:val="green"/>
          <w:lang w:val="en-GB" w:eastAsia="en-US"/>
        </w:rPr>
        <w:tab/>
        <w:t xml:space="preserve">5G </w:t>
      </w:r>
      <w:proofErr w:type="spellStart"/>
      <w:r w:rsidRPr="00EB504E">
        <w:rPr>
          <w:rFonts w:ascii="Times New Roman" w:eastAsia="等线" w:hAnsi="Times New Roman"/>
          <w:highlight w:val="green"/>
          <w:lang w:val="en-GB" w:eastAsia="en-US"/>
        </w:rPr>
        <w:t>ProSe</w:t>
      </w:r>
      <w:proofErr w:type="spellEnd"/>
      <w:r w:rsidRPr="00EB504E">
        <w:rPr>
          <w:rFonts w:ascii="Times New Roman" w:eastAsia="等线" w:hAnsi="Times New Roman"/>
          <w:highlight w:val="green"/>
          <w:lang w:val="en-GB" w:eastAsia="en-US"/>
        </w:rPr>
        <w:t xml:space="preserve"> Direct Communication;</w:t>
      </w:r>
    </w:p>
    <w:p w14:paraId="295FA042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EB504E">
        <w:rPr>
          <w:rFonts w:ascii="Times New Roman" w:eastAsia="等线" w:hAnsi="Times New Roman"/>
          <w:highlight w:val="yellow"/>
          <w:lang w:val="en-GB" w:eastAsia="en-US"/>
        </w:rPr>
        <w:t>-</w:t>
      </w:r>
      <w:r w:rsidRPr="00EB504E">
        <w:rPr>
          <w:rFonts w:ascii="Times New Roman" w:eastAsia="等线" w:hAnsi="Times New Roman"/>
          <w:highlight w:val="yellow"/>
          <w:lang w:val="en-GB" w:eastAsia="en-US"/>
        </w:rPr>
        <w:tab/>
        <w:t xml:space="preserve">5G </w:t>
      </w:r>
      <w:proofErr w:type="spellStart"/>
      <w:r w:rsidRPr="00EB504E">
        <w:rPr>
          <w:rFonts w:ascii="Times New Roman" w:eastAsia="等线" w:hAnsi="Times New Roman"/>
          <w:highlight w:val="yellow"/>
          <w:lang w:val="en-GB" w:eastAsia="en-US"/>
        </w:rPr>
        <w:t>ProSe</w:t>
      </w:r>
      <w:proofErr w:type="spellEnd"/>
      <w:r w:rsidRPr="00EB504E">
        <w:rPr>
          <w:rFonts w:ascii="Times New Roman" w:eastAsia="等线" w:hAnsi="Times New Roman"/>
          <w:highlight w:val="yellow"/>
          <w:lang w:val="en-GB" w:eastAsia="en-US"/>
        </w:rPr>
        <w:t xml:space="preserve"> UE-to-Network Relay</w:t>
      </w:r>
      <w:r w:rsidRPr="00EB504E">
        <w:rPr>
          <w:rFonts w:ascii="Times New Roman" w:eastAsia="等线" w:hAnsi="Times New Roman"/>
          <w:highlight w:val="yellow"/>
          <w:lang w:val="en-GB"/>
        </w:rPr>
        <w:t>.</w:t>
      </w:r>
    </w:p>
    <w:p w14:paraId="73BCFD32" w14:textId="4401E137" w:rsidR="00EB504E" w:rsidRDefault="00EB504E" w:rsidP="00EB504E">
      <w:pPr>
        <w:spacing w:afterLines="50" w:after="120"/>
        <w:rPr>
          <w:lang w:val="en-GB"/>
        </w:rPr>
      </w:pPr>
      <w:r>
        <w:rPr>
          <w:rFonts w:hint="eastAsia"/>
          <w:lang w:val="en-GB"/>
        </w:rPr>
        <w:lastRenderedPageBreak/>
        <w:t>S</w:t>
      </w:r>
      <w:r>
        <w:rPr>
          <w:lang w:val="en-GB"/>
        </w:rPr>
        <w:t>o far, within the 3 key enablers, RAN2 work on SL-DRX has covered the 2</w:t>
      </w:r>
      <w:r w:rsidRPr="00EB504E">
        <w:rPr>
          <w:vertAlign w:val="superscript"/>
          <w:lang w:val="en-GB"/>
        </w:rPr>
        <w:t>nd</w:t>
      </w:r>
      <w:r>
        <w:rPr>
          <w:lang w:val="en-GB"/>
        </w:rPr>
        <w:t xml:space="preserve"> one, i.e., communication, for broadcast, groupcast and unicast case, yet it is unclear whether the other two enablers, i.e., </w:t>
      </w:r>
      <w:proofErr w:type="spellStart"/>
      <w:r>
        <w:rPr>
          <w:lang w:val="en-GB"/>
        </w:rPr>
        <w:t>ProSe</w:t>
      </w:r>
      <w:proofErr w:type="spellEnd"/>
      <w:r>
        <w:rPr>
          <w:lang w:val="en-GB"/>
        </w:rPr>
        <w:t xml:space="preserve"> discovery and U2N relay should/could be covered.</w:t>
      </w:r>
    </w:p>
    <w:p w14:paraId="2C0A918B" w14:textId="77777777" w:rsidR="00681FC1" w:rsidRDefault="00EB504E" w:rsidP="00EB504E">
      <w:pPr>
        <w:pStyle w:val="Observation"/>
        <w:tabs>
          <w:tab w:val="clear" w:pos="1304"/>
        </w:tabs>
        <w:ind w:left="1701" w:hanging="1701"/>
      </w:pPr>
      <w:bookmarkStart w:id="11" w:name="_Toc81577601"/>
      <w:r>
        <w:t xml:space="preserve">SA/CT has defined 3 key enablers for </w:t>
      </w:r>
      <w:proofErr w:type="spellStart"/>
      <w:r>
        <w:t>ProSe</w:t>
      </w:r>
      <w:proofErr w:type="spellEnd"/>
      <w:r>
        <w:t xml:space="preserve"> (covering public safety and commercial use case of PC5 interface), i.e., discovery, communication and relay.</w:t>
      </w:r>
      <w:bookmarkEnd w:id="11"/>
      <w:r>
        <w:t xml:space="preserve"> </w:t>
      </w:r>
    </w:p>
    <w:p w14:paraId="09A3C309" w14:textId="0E29FAF8" w:rsidR="00681FC1" w:rsidRPr="00681FC1" w:rsidRDefault="00681FC1" w:rsidP="000523AF">
      <w:pPr>
        <w:pStyle w:val="Proposal"/>
        <w:tabs>
          <w:tab w:val="clear" w:pos="1304"/>
        </w:tabs>
        <w:ind w:left="1701" w:hanging="1701"/>
      </w:pPr>
      <w:bookmarkStart w:id="12" w:name="_Toc81577610"/>
      <w:r>
        <w:rPr>
          <w:rFonts w:hint="eastAsia"/>
        </w:rPr>
        <w:t>R</w:t>
      </w:r>
      <w:r>
        <w:t xml:space="preserve">AN confirm the </w:t>
      </w:r>
      <w:r w:rsidR="00BE1C5E">
        <w:t xml:space="preserve">R17 </w:t>
      </w:r>
      <w:r>
        <w:t xml:space="preserve">SL-DRX </w:t>
      </w:r>
      <w:r w:rsidR="00BE1C5E">
        <w:rPr>
          <w:rFonts w:hint="eastAsia"/>
        </w:rPr>
        <w:t>design</w:t>
      </w:r>
      <w:r>
        <w:t xml:space="preserve"> </w:t>
      </w:r>
      <w:r w:rsidR="00BE1C5E">
        <w:t xml:space="preserve">does not exclude </w:t>
      </w:r>
      <w:r>
        <w:t xml:space="preserve">the </w:t>
      </w:r>
      <w:proofErr w:type="spellStart"/>
      <w:r>
        <w:t>ProSe</w:t>
      </w:r>
      <w:proofErr w:type="spellEnd"/>
      <w:r>
        <w:t xml:space="preserve"> direct communication part.</w:t>
      </w:r>
      <w:bookmarkEnd w:id="12"/>
    </w:p>
    <w:p w14:paraId="119A7820" w14:textId="1AC4C419" w:rsidR="000523AF" w:rsidRDefault="000523AF" w:rsidP="000523AF">
      <w:r>
        <w:rPr>
          <w:rFonts w:hint="eastAsia"/>
        </w:rPr>
        <w:t>H</w:t>
      </w:r>
      <w:r>
        <w:t xml:space="preserve">owever, in RAN2#112, RAN2 </w:t>
      </w:r>
      <w:r w:rsidR="00681FC1">
        <w:t>concluded to deprioritize the relay-specific part</w:t>
      </w:r>
      <w:r>
        <w:t>.</w:t>
      </w:r>
    </w:p>
    <w:p w14:paraId="6DA4B7F7" w14:textId="772C6E3E" w:rsidR="000523AF" w:rsidRPr="00681FC1" w:rsidRDefault="000523AF" w:rsidP="00681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Times New Roman" w:eastAsia="MS Mincho" w:hAnsi="Times New Roman"/>
          <w:noProof/>
          <w:szCs w:val="24"/>
          <w:lang w:val="en-GB" w:eastAsia="en-GB"/>
        </w:rPr>
      </w:pPr>
      <w:r w:rsidRPr="00681FC1">
        <w:rPr>
          <w:rFonts w:ascii="Times New Roman" w:eastAsia="MS Mincho" w:hAnsi="Times New Roman"/>
          <w:noProof/>
          <w:szCs w:val="24"/>
          <w:lang w:val="en-GB" w:eastAsia="en-GB"/>
        </w:rPr>
        <w:t>RAN2 will prioritize normal use case without consideration of relay UE use case in Rel-17.</w:t>
      </w:r>
    </w:p>
    <w:p w14:paraId="63F218DB" w14:textId="1D7E60BE" w:rsidR="000523AF" w:rsidRPr="00681FC1" w:rsidRDefault="00681FC1" w:rsidP="00681FC1">
      <w:pPr>
        <w:spacing w:beforeLines="50" w:before="120" w:afterLines="50" w:after="120"/>
      </w:pPr>
      <w:r>
        <w:rPr>
          <w:rFonts w:hint="eastAsia"/>
        </w:rPr>
        <w:t>Y</w:t>
      </w:r>
      <w:r>
        <w:t xml:space="preserve">et by this conclusion, it is not clear whether relay can still benefit from the common design, or whether there is any relay-specific aspect that need to pay special attention or specification effort to. </w:t>
      </w:r>
      <w:r w:rsidR="000523AF">
        <w:rPr>
          <w:rFonts w:hint="eastAsia"/>
        </w:rPr>
        <w:t>S</w:t>
      </w:r>
      <w:r w:rsidR="000523AF">
        <w:t>o</w:t>
      </w:r>
      <w:r>
        <w:t>,</w:t>
      </w:r>
      <w:r w:rsidR="000523AF">
        <w:t xml:space="preserve"> this paper is to check the </w:t>
      </w:r>
      <w:r>
        <w:t>applicability of SL-DRX on relay related use case</w:t>
      </w:r>
      <w:r w:rsidR="000523AF">
        <w:t xml:space="preserve"> in Rel-17.</w:t>
      </w:r>
    </w:p>
    <w:p w14:paraId="1B89377A" w14:textId="3E5843D2" w:rsidR="00EB504E" w:rsidRDefault="00EB504E" w:rsidP="00EB504E">
      <w:pPr>
        <w:pStyle w:val="2"/>
      </w:pPr>
      <w:r>
        <w:rPr>
          <w:rFonts w:hint="eastAsia"/>
        </w:rPr>
        <w:t>S</w:t>
      </w:r>
      <w:r>
        <w:t>L-DRX for Discovery</w:t>
      </w:r>
    </w:p>
    <w:p w14:paraId="5B2EB7AA" w14:textId="3FD01183" w:rsidR="00EB504E" w:rsidRDefault="00537EE8" w:rsidP="00537EE8">
      <w:pPr>
        <w:spacing w:afterLines="50" w:after="120"/>
        <w:rPr>
          <w:lang w:val="en-GB"/>
        </w:rPr>
      </w:pPr>
      <w:r>
        <w:rPr>
          <w:lang w:val="en-GB"/>
        </w:rPr>
        <w:t>As stated in TS 23.304</w:t>
      </w:r>
    </w:p>
    <w:p w14:paraId="2C3C9300" w14:textId="129D87B9" w:rsidR="00537EE8" w:rsidRPr="00537EE8" w:rsidRDefault="00537EE8" w:rsidP="00537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bookmarkStart w:id="13" w:name="_Hlk61536205"/>
      <w:r w:rsidRPr="00537EE8">
        <w:rPr>
          <w:rFonts w:ascii="Times New Roman" w:hAnsi="Times New Roman"/>
          <w:lang w:val="en-GB"/>
        </w:rPr>
        <w:t>Group Member Discovery</w:t>
      </w:r>
      <w:bookmarkEnd w:id="13"/>
      <w:r w:rsidRPr="00537EE8">
        <w:rPr>
          <w:rFonts w:ascii="Times New Roman" w:hAnsi="Times New Roman"/>
          <w:lang w:val="en-GB"/>
        </w:rPr>
        <w:t xml:space="preserve"> is applicable to </w:t>
      </w:r>
      <w:r w:rsidRPr="00B54CB3">
        <w:rPr>
          <w:rFonts w:ascii="Times New Roman" w:hAnsi="Times New Roman"/>
          <w:b/>
          <w:lang w:val="en-GB"/>
        </w:rPr>
        <w:t xml:space="preserve">public safety use and </w:t>
      </w:r>
      <w:bookmarkStart w:id="14" w:name="_Hlk61535539"/>
      <w:r w:rsidRPr="00B54CB3">
        <w:rPr>
          <w:rFonts w:ascii="Times New Roman" w:hAnsi="Times New Roman"/>
          <w:b/>
          <w:lang w:val="en-GB"/>
        </w:rPr>
        <w:t>commercial services</w:t>
      </w:r>
      <w:bookmarkEnd w:id="14"/>
      <w:r w:rsidRPr="00537EE8">
        <w:rPr>
          <w:rFonts w:ascii="Times New Roman" w:hAnsi="Times New Roman"/>
          <w:lang w:val="en-GB"/>
        </w:rPr>
        <w:t>. To perform Group Member Discovery, the UE is configured with the related information as described in clause 5.2.</w:t>
      </w:r>
    </w:p>
    <w:p w14:paraId="406C7A28" w14:textId="2A969A6E" w:rsidR="00537EE8" w:rsidRPr="00537EE8" w:rsidRDefault="00537EE8" w:rsidP="00537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r w:rsidRPr="00537EE8">
        <w:rPr>
          <w:rFonts w:ascii="Times New Roman" w:hAnsi="Times New Roman"/>
          <w:lang w:val="en-GB"/>
        </w:rPr>
        <w:t>[…]</w:t>
      </w:r>
    </w:p>
    <w:p w14:paraId="625ADBC1" w14:textId="7056B7F8" w:rsidR="00537EE8" w:rsidRPr="00537EE8" w:rsidRDefault="00537EE8" w:rsidP="00537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r w:rsidRPr="00537EE8">
        <w:rPr>
          <w:rFonts w:ascii="Times New Roman" w:hAnsi="Times New Roman"/>
          <w:lang w:val="en-GB"/>
        </w:rPr>
        <w:t xml:space="preserve">UE-to-Network Relay Discovery is applicable to both Layer-3 and Layer-2 UE-to-Network relay discovery for </w:t>
      </w:r>
      <w:r w:rsidRPr="00B54CB3">
        <w:rPr>
          <w:rFonts w:ascii="Times New Roman" w:hAnsi="Times New Roman"/>
          <w:b/>
          <w:lang w:val="en-GB"/>
        </w:rPr>
        <w:t>public safety use and commercial services</w:t>
      </w:r>
      <w:r w:rsidRPr="00537EE8">
        <w:rPr>
          <w:rFonts w:ascii="Times New Roman" w:hAnsi="Times New Roman"/>
          <w:lang w:val="en-GB"/>
        </w:rPr>
        <w:t>.</w:t>
      </w:r>
    </w:p>
    <w:p w14:paraId="49DC9509" w14:textId="546E0A89" w:rsidR="00537EE8" w:rsidRDefault="00537EE8" w:rsidP="00537EE8">
      <w:pPr>
        <w:spacing w:afterLines="50" w:after="120"/>
        <w:rPr>
          <w:lang w:val="en-GB"/>
        </w:rPr>
      </w:pPr>
      <w:proofErr w:type="spellStart"/>
      <w:r>
        <w:rPr>
          <w:rFonts w:hint="eastAsia"/>
          <w:lang w:val="en-GB"/>
        </w:rPr>
        <w:t>P</w:t>
      </w:r>
      <w:r>
        <w:rPr>
          <w:lang w:val="en-GB"/>
        </w:rPr>
        <w:t>roSe</w:t>
      </w:r>
      <w:proofErr w:type="spellEnd"/>
      <w:r>
        <w:rPr>
          <w:lang w:val="en-GB"/>
        </w:rPr>
        <w:t xml:space="preserve"> discovery is necessary for both public safety and commercial use case, where power saving is a key requirement / functionality to enable the scenario / use-case, it is hard to imagine the output of R17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from 3GPP cannot support power saving for public safety and commercial use case.</w:t>
      </w:r>
    </w:p>
    <w:p w14:paraId="1C9716CB" w14:textId="3774CED0" w:rsidR="00537EE8" w:rsidRDefault="00537EE8" w:rsidP="00537EE8">
      <w:pPr>
        <w:pStyle w:val="Observation"/>
        <w:tabs>
          <w:tab w:val="clear" w:pos="1304"/>
        </w:tabs>
        <w:ind w:left="1701" w:hanging="1701"/>
      </w:pPr>
      <w:bookmarkStart w:id="15" w:name="_Toc81577602"/>
      <w:r>
        <w:rPr>
          <w:rFonts w:hint="eastAsia"/>
        </w:rPr>
        <w:t>A</w:t>
      </w:r>
      <w:r>
        <w:t xml:space="preserve">s key enabler for public safety and commercial use case, </w:t>
      </w:r>
      <w:proofErr w:type="spellStart"/>
      <w:r>
        <w:t>ProSe</w:t>
      </w:r>
      <w:proofErr w:type="spellEnd"/>
      <w:r>
        <w:t xml:space="preserve"> discovery has to support power saving since R17.</w:t>
      </w:r>
      <w:bookmarkEnd w:id="15"/>
    </w:p>
    <w:p w14:paraId="172ED363" w14:textId="46965C7E" w:rsidR="00537EE8" w:rsidRDefault="00537EE8" w:rsidP="00537EE8">
      <w:pPr>
        <w:spacing w:afterLines="50" w:after="120"/>
        <w:rPr>
          <w:lang w:val="en-GB"/>
        </w:rPr>
      </w:pPr>
      <w:r>
        <w:rPr>
          <w:lang w:val="en-GB"/>
        </w:rPr>
        <w:t>Currently, RAN2 has reached conclusion on both aspects:</w:t>
      </w:r>
    </w:p>
    <w:p w14:paraId="11673A46" w14:textId="22C0D645" w:rsidR="00537EE8" w:rsidRDefault="00537EE8" w:rsidP="00537EE8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>
        <w:rPr>
          <w:rFonts w:hint="eastAsia"/>
        </w:rPr>
        <w:t>F</w:t>
      </w:r>
      <w:r>
        <w:t xml:space="preserve">or SL-DRX, it mainly </w:t>
      </w:r>
      <w:r w:rsidR="008F112C">
        <w:t>relies</w:t>
      </w:r>
      <w:r>
        <w:t xml:space="preserve"> on per-QoS DRX parameter setting for broadcast traffic together with a default DRX to handle the other cases, and per-link-per-direction DRX parameter setting for unicast traffic.</w:t>
      </w:r>
    </w:p>
    <w:p w14:paraId="01492907" w14:textId="34DA9821" w:rsidR="00537EE8" w:rsidRDefault="00537EE8" w:rsidP="00537EE8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>
        <w:rPr>
          <w:rFonts w:hint="eastAsia"/>
        </w:rPr>
        <w:t>F</w:t>
      </w:r>
      <w:r>
        <w:t>or Discovery (so far limited to Relay case in RAN), it relies on the same PSCCH/PSSCH channel to carry discovery message using a separate LCH, via either a dedicated resource pool or a shared resource pool with communication traffic.</w:t>
      </w:r>
    </w:p>
    <w:p w14:paraId="410AEA34" w14:textId="1B7DAC04" w:rsidR="00537EE8" w:rsidRDefault="00537EE8" w:rsidP="00537EE8">
      <w:pPr>
        <w:spacing w:afterLines="50" w:after="120"/>
      </w:pP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it is very straightforward to support SL-DRX for discovery since</w:t>
      </w:r>
    </w:p>
    <w:p w14:paraId="3F3CDD89" w14:textId="7C4183D4" w:rsidR="00537EE8" w:rsidRDefault="00537EE8" w:rsidP="00B54CB3">
      <w:pPr>
        <w:pStyle w:val="afe"/>
        <w:numPr>
          <w:ilvl w:val="0"/>
          <w:numId w:val="43"/>
        </w:numPr>
        <w:spacing w:afterLines="50"/>
        <w:ind w:left="357"/>
        <w:contextualSpacing w:val="0"/>
      </w:pPr>
      <w:r>
        <w:t xml:space="preserve">The existing </w:t>
      </w:r>
      <w:r w:rsidR="00B54CB3">
        <w:t xml:space="preserve">SL-DRX </w:t>
      </w:r>
      <w:r>
        <w:t xml:space="preserve">conclusion </w:t>
      </w:r>
      <w:r w:rsidR="00B54CB3">
        <w:t xml:space="preserve">for communication can apply to discovery directly, by treating it as broadcast / unicast traffic similar to </w:t>
      </w:r>
      <w:proofErr w:type="spellStart"/>
      <w:r w:rsidR="00B54CB3">
        <w:t>ProSe</w:t>
      </w:r>
      <w:proofErr w:type="spellEnd"/>
      <w:r w:rsidR="00B54CB3">
        <w:t xml:space="preserve"> communication.</w:t>
      </w:r>
    </w:p>
    <w:p w14:paraId="585362A5" w14:textId="066E596F" w:rsidR="00B54CB3" w:rsidRDefault="00B54CB3" w:rsidP="00B54CB3">
      <w:pPr>
        <w:pStyle w:val="afe"/>
        <w:numPr>
          <w:ilvl w:val="0"/>
          <w:numId w:val="43"/>
        </w:numPr>
        <w:spacing w:afterLines="50"/>
        <w:ind w:left="357"/>
        <w:contextualSpacing w:val="0"/>
      </w:pPr>
      <w:r>
        <w:rPr>
          <w:rFonts w:hint="eastAsia"/>
        </w:rPr>
        <w:t>O</w:t>
      </w:r>
      <w:r>
        <w:t>r if one does not want to support SL-DRX for discovery, we wonder the feasibility, considering in shared resource pool case, both discovery traffic and communication traffic share the resource pool – i.e., if the UE has to be always in active time to monitor possible discovery traffic, it would lose the power saving gain for communication part as well.</w:t>
      </w:r>
    </w:p>
    <w:p w14:paraId="52699BBD" w14:textId="25ADC93E" w:rsidR="00B54CB3" w:rsidRDefault="00B54CB3" w:rsidP="00B54CB3">
      <w:pPr>
        <w:pStyle w:val="Observation"/>
        <w:tabs>
          <w:tab w:val="clear" w:pos="1304"/>
        </w:tabs>
        <w:ind w:left="1701" w:hanging="1701"/>
      </w:pPr>
      <w:bookmarkStart w:id="16" w:name="_Toc81577603"/>
      <w:r>
        <w:rPr>
          <w:rFonts w:hint="eastAsia"/>
        </w:rPr>
        <w:t>T</w:t>
      </w:r>
      <w:r>
        <w:t xml:space="preserve">he current RAN2 conclusion on SL-DRX can be applied to </w:t>
      </w:r>
      <w:proofErr w:type="spellStart"/>
      <w:r>
        <w:t>ProSe</w:t>
      </w:r>
      <w:proofErr w:type="spellEnd"/>
      <w:r>
        <w:t xml:space="preserve"> discovery</w:t>
      </w:r>
      <w:r w:rsidR="000523AF">
        <w:t xml:space="preserve">, i.e., </w:t>
      </w:r>
      <w:r w:rsidR="00BE1C5E">
        <w:t>quite-minor/no</w:t>
      </w:r>
      <w:r w:rsidR="000523AF">
        <w:t xml:space="preserve"> specification effort is foreseen</w:t>
      </w:r>
      <w:r>
        <w:t>.</w:t>
      </w:r>
      <w:bookmarkEnd w:id="16"/>
    </w:p>
    <w:p w14:paraId="21801DAD" w14:textId="23AEBA68" w:rsidR="00B54CB3" w:rsidRDefault="00BE1C5E" w:rsidP="00B54CB3">
      <w:pPr>
        <w:pStyle w:val="Observation"/>
        <w:tabs>
          <w:tab w:val="clear" w:pos="1304"/>
        </w:tabs>
        <w:ind w:left="1701" w:hanging="1701"/>
      </w:pPr>
      <w:bookmarkStart w:id="17" w:name="_Toc81577604"/>
      <w:r>
        <w:t xml:space="preserve">Technically, it is infeasible to exclude </w:t>
      </w:r>
      <w:proofErr w:type="spellStart"/>
      <w:r>
        <w:t>ProSe</w:t>
      </w:r>
      <w:proofErr w:type="spellEnd"/>
      <w:r>
        <w:t xml:space="preserve"> </w:t>
      </w:r>
      <w:r w:rsidR="00B54CB3">
        <w:t>discovery from SL-DRX work scope</w:t>
      </w:r>
      <w:r>
        <w:t>, since that</w:t>
      </w:r>
      <w:r w:rsidR="00B54CB3">
        <w:t xml:space="preserve"> would ruin the power saving gain for </w:t>
      </w:r>
      <w:r>
        <w:t xml:space="preserve">V2X </w:t>
      </w:r>
      <w:r w:rsidR="00B54CB3">
        <w:t>communication part</w:t>
      </w:r>
      <w:r>
        <w:t xml:space="preserve"> as well</w:t>
      </w:r>
      <w:r w:rsidR="00B54CB3">
        <w:t>.</w:t>
      </w:r>
      <w:bookmarkEnd w:id="17"/>
    </w:p>
    <w:p w14:paraId="67F81CB7" w14:textId="2ECDFEB4" w:rsidR="00537EE8" w:rsidRPr="00537EE8" w:rsidRDefault="00B54CB3" w:rsidP="00B54CB3">
      <w:pPr>
        <w:pStyle w:val="Proposal"/>
        <w:tabs>
          <w:tab w:val="clear" w:pos="1304"/>
        </w:tabs>
        <w:ind w:left="1701" w:hanging="1701"/>
      </w:pPr>
      <w:bookmarkStart w:id="18" w:name="_Toc81577611"/>
      <w:r>
        <w:rPr>
          <w:rFonts w:hint="eastAsia"/>
        </w:rPr>
        <w:t>R</w:t>
      </w:r>
      <w:r>
        <w:t xml:space="preserve">AN confirm the </w:t>
      </w:r>
      <w:r w:rsidR="00BE1C5E">
        <w:t xml:space="preserve">R17 </w:t>
      </w:r>
      <w:r>
        <w:t xml:space="preserve">SL-DRX </w:t>
      </w:r>
      <w:r w:rsidR="00BE1C5E">
        <w:t>design does not exclude</w:t>
      </w:r>
      <w:r>
        <w:t xml:space="preserve"> the </w:t>
      </w:r>
      <w:proofErr w:type="spellStart"/>
      <w:r>
        <w:t>ProSe</w:t>
      </w:r>
      <w:proofErr w:type="spellEnd"/>
      <w:r>
        <w:t xml:space="preserve"> </w:t>
      </w:r>
      <w:r w:rsidR="00681FC1">
        <w:t xml:space="preserve">direct </w:t>
      </w:r>
      <w:r>
        <w:t>discovery part.</w:t>
      </w:r>
      <w:bookmarkEnd w:id="18"/>
    </w:p>
    <w:p w14:paraId="6DAAFF02" w14:textId="77777777" w:rsidR="00537EE8" w:rsidRPr="00537EE8" w:rsidRDefault="00537EE8" w:rsidP="00537EE8">
      <w:pPr>
        <w:spacing w:afterLines="50" w:after="120"/>
        <w:rPr>
          <w:lang w:val="en-GB"/>
        </w:rPr>
      </w:pPr>
    </w:p>
    <w:p w14:paraId="78DE4176" w14:textId="1197A6F1" w:rsidR="00790E10" w:rsidRDefault="00B54CB3" w:rsidP="000A6068">
      <w:pPr>
        <w:pStyle w:val="2"/>
      </w:pPr>
      <w:r>
        <w:t>SL-DRX for Relay</w:t>
      </w:r>
    </w:p>
    <w:p w14:paraId="14DFD473" w14:textId="77777777" w:rsidR="00B54CB3" w:rsidRDefault="00B54CB3" w:rsidP="00B54CB3">
      <w:pPr>
        <w:spacing w:afterLines="50" w:after="120"/>
        <w:rPr>
          <w:lang w:val="en-GB"/>
        </w:rPr>
      </w:pPr>
      <w:r>
        <w:rPr>
          <w:lang w:val="en-GB"/>
        </w:rPr>
        <w:t>As stated in TS 23.304</w:t>
      </w:r>
    </w:p>
    <w:p w14:paraId="60E835E8" w14:textId="77777777" w:rsidR="00B54CB3" w:rsidRPr="00B54CB3" w:rsidRDefault="00B54CB3" w:rsidP="00B54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r w:rsidRPr="00B54CB3">
        <w:rPr>
          <w:rFonts w:ascii="Times New Roman" w:hAnsi="Times New Roman"/>
          <w:lang w:val="en-GB"/>
        </w:rPr>
        <w:lastRenderedPageBreak/>
        <w:t>4.3.9</w:t>
      </w:r>
      <w:r w:rsidRPr="00B54CB3">
        <w:rPr>
          <w:rFonts w:ascii="Times New Roman" w:hAnsi="Times New Roman"/>
          <w:lang w:val="en-GB"/>
        </w:rPr>
        <w:tab/>
      </w:r>
      <w:proofErr w:type="spellStart"/>
      <w:r w:rsidRPr="00B54CB3">
        <w:rPr>
          <w:rFonts w:ascii="Times New Roman" w:hAnsi="Times New Roman"/>
          <w:lang w:val="en-GB"/>
        </w:rPr>
        <w:t>ProSe</w:t>
      </w:r>
      <w:proofErr w:type="spellEnd"/>
      <w:r w:rsidRPr="00B54CB3">
        <w:rPr>
          <w:rFonts w:ascii="Times New Roman" w:hAnsi="Times New Roman"/>
          <w:lang w:val="en-GB"/>
        </w:rPr>
        <w:t xml:space="preserve"> UE-to-Network Relay</w:t>
      </w:r>
    </w:p>
    <w:p w14:paraId="4768DCF2" w14:textId="77777777" w:rsidR="00B54CB3" w:rsidRPr="00B54CB3" w:rsidRDefault="00B54CB3" w:rsidP="00B54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r w:rsidRPr="00B54CB3">
        <w:rPr>
          <w:rFonts w:ascii="Times New Roman" w:hAnsi="Times New Roman"/>
          <w:lang w:val="en-GB"/>
        </w:rPr>
        <w:t>4.3.9.1</w:t>
      </w:r>
      <w:r w:rsidRPr="00B54CB3">
        <w:rPr>
          <w:rFonts w:ascii="Times New Roman" w:hAnsi="Times New Roman"/>
          <w:lang w:val="en-GB"/>
        </w:rPr>
        <w:tab/>
        <w:t>General</w:t>
      </w:r>
    </w:p>
    <w:p w14:paraId="2471B954" w14:textId="77777777" w:rsidR="00B54CB3" w:rsidRDefault="00B54CB3" w:rsidP="00B54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  <w:lang w:val="en-GB"/>
        </w:rPr>
      </w:pPr>
      <w:r w:rsidRPr="00B54CB3">
        <w:rPr>
          <w:rFonts w:ascii="Times New Roman" w:hAnsi="Times New Roman"/>
          <w:lang w:val="en-GB"/>
        </w:rPr>
        <w:t xml:space="preserve">Both Layer-2 and Layer-3 UE-to-Network Relay entity provides the relaying functionality to support connectivity to the network for Remote UEs. It can be used for both </w:t>
      </w:r>
      <w:r w:rsidRPr="00B54CB3">
        <w:rPr>
          <w:rFonts w:ascii="Times New Roman" w:hAnsi="Times New Roman"/>
          <w:b/>
          <w:lang w:val="en-GB"/>
        </w:rPr>
        <w:t>public safety services and commercial services</w:t>
      </w:r>
      <w:r w:rsidRPr="00B54CB3">
        <w:rPr>
          <w:rFonts w:ascii="Times New Roman" w:hAnsi="Times New Roman"/>
          <w:lang w:val="en-GB"/>
        </w:rPr>
        <w:t xml:space="preserve"> (e.g. interactive service).</w:t>
      </w:r>
    </w:p>
    <w:p w14:paraId="541B66C3" w14:textId="0BB5C27D" w:rsidR="00B54CB3" w:rsidRDefault="00B54CB3" w:rsidP="00B54CB3">
      <w:pPr>
        <w:spacing w:afterLines="50" w:after="120"/>
        <w:rPr>
          <w:lang w:val="en-GB"/>
        </w:rPr>
      </w:pPr>
      <w:proofErr w:type="spellStart"/>
      <w:r>
        <w:rPr>
          <w:rFonts w:hint="eastAsia"/>
          <w:lang w:val="en-GB"/>
        </w:rPr>
        <w:t>P</w:t>
      </w:r>
      <w:r>
        <w:rPr>
          <w:lang w:val="en-GB"/>
        </w:rPr>
        <w:t>roSe</w:t>
      </w:r>
      <w:proofErr w:type="spellEnd"/>
      <w:r>
        <w:rPr>
          <w:lang w:val="en-GB"/>
        </w:rPr>
        <w:t xml:space="preserve"> U2N relay is necessary for both public safety and commercial use case, where power saving is a key requirement / functionality to enable the scenario / use-case, it is hard to imagine the output of R17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from 3GPP cannot support power saving for public safety and commercial use case.</w:t>
      </w:r>
    </w:p>
    <w:p w14:paraId="3A423762" w14:textId="1A3BD44D" w:rsidR="00B54CB3" w:rsidRDefault="00B54CB3" w:rsidP="00B54CB3">
      <w:pPr>
        <w:pStyle w:val="Observation"/>
        <w:tabs>
          <w:tab w:val="clear" w:pos="1304"/>
        </w:tabs>
        <w:ind w:left="1701" w:hanging="1701"/>
      </w:pPr>
      <w:bookmarkStart w:id="19" w:name="_Toc81577605"/>
      <w:r>
        <w:rPr>
          <w:rFonts w:hint="eastAsia"/>
        </w:rPr>
        <w:t>A</w:t>
      </w:r>
      <w:r>
        <w:t xml:space="preserve">s key enabler for public safety and commercial use case, </w:t>
      </w:r>
      <w:proofErr w:type="spellStart"/>
      <w:r>
        <w:t>ProSe</w:t>
      </w:r>
      <w:proofErr w:type="spellEnd"/>
      <w:r>
        <w:t xml:space="preserve"> U2N Relay has to support power saving since R17.</w:t>
      </w:r>
      <w:bookmarkEnd w:id="19"/>
    </w:p>
    <w:p w14:paraId="19537DB3" w14:textId="77777777" w:rsidR="00B54CB3" w:rsidRDefault="00B54CB3" w:rsidP="00B54CB3">
      <w:pPr>
        <w:spacing w:afterLines="50" w:after="120"/>
        <w:rPr>
          <w:lang w:val="en-GB"/>
        </w:rPr>
      </w:pPr>
      <w:r>
        <w:rPr>
          <w:lang w:val="en-GB"/>
        </w:rPr>
        <w:t>Currently, RAN2 has reached conclusion on both aspects:</w:t>
      </w:r>
    </w:p>
    <w:p w14:paraId="330A005D" w14:textId="0B8CC1A6" w:rsidR="00B54CB3" w:rsidRDefault="00B54CB3" w:rsidP="00B54CB3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>
        <w:rPr>
          <w:rFonts w:hint="eastAsia"/>
        </w:rPr>
        <w:t>F</w:t>
      </w:r>
      <w:r>
        <w:t>or SL-DRX, it mainly relies on per-link-per-direction DRX parameter setting for unicast traffic</w:t>
      </w:r>
      <w:r w:rsidR="000523AF">
        <w:t>, covering both RRC_CONNECTED UE and RRC_INACTIVE/RRC_IDLE/OOC UEs</w:t>
      </w:r>
      <w:r>
        <w:t>.</w:t>
      </w:r>
    </w:p>
    <w:p w14:paraId="21BCBC70" w14:textId="215C7785" w:rsidR="00B54CB3" w:rsidRDefault="00B54CB3" w:rsidP="00B54CB3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>
        <w:rPr>
          <w:rFonts w:hint="eastAsia"/>
        </w:rPr>
        <w:t>F</w:t>
      </w:r>
      <w:r>
        <w:t>or U2N Relay, it is limited to unicast-based relay (for both L3 and L2 relay), using shared resource pool together with other non-relay traffic.</w:t>
      </w:r>
    </w:p>
    <w:p w14:paraId="6095E78E" w14:textId="7B30895C" w:rsidR="00B54CB3" w:rsidRDefault="00B54CB3" w:rsidP="00B54CB3">
      <w:pPr>
        <w:spacing w:afterLines="50" w:after="120"/>
      </w:pP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it is very straightforward to support SL-DRX for relay case since</w:t>
      </w:r>
    </w:p>
    <w:p w14:paraId="71E12EBD" w14:textId="1A86CAF8" w:rsidR="00B54CB3" w:rsidRDefault="00B54CB3" w:rsidP="00681FC1">
      <w:pPr>
        <w:pStyle w:val="afe"/>
        <w:numPr>
          <w:ilvl w:val="0"/>
          <w:numId w:val="46"/>
        </w:numPr>
        <w:spacing w:afterLines="50"/>
        <w:contextualSpacing w:val="0"/>
      </w:pPr>
      <w:r>
        <w:t>The existing SL-DRX conclusion for unicast-based communication can apply to relay case directly, i.e., we do not see any additional work specifically for relay.</w:t>
      </w:r>
    </w:p>
    <w:p w14:paraId="66CB0809" w14:textId="54F20FA5" w:rsidR="00B54CB3" w:rsidRDefault="00B54CB3" w:rsidP="00681FC1">
      <w:pPr>
        <w:pStyle w:val="afe"/>
        <w:numPr>
          <w:ilvl w:val="0"/>
          <w:numId w:val="46"/>
        </w:numPr>
        <w:spacing w:afterLines="50"/>
        <w:ind w:left="357"/>
        <w:contextualSpacing w:val="0"/>
      </w:pPr>
      <w:r>
        <w:rPr>
          <w:rFonts w:hint="eastAsia"/>
        </w:rPr>
        <w:t>O</w:t>
      </w:r>
      <w:r>
        <w:t xml:space="preserve">r if one does not want to support SL-DRX for relay, we wonder the feasibility, considering </w:t>
      </w:r>
      <w:r w:rsidR="000523AF">
        <w:t xml:space="preserve">the case where </w:t>
      </w:r>
      <w:r>
        <w:t xml:space="preserve">both </w:t>
      </w:r>
      <w:r w:rsidR="00BF2609">
        <w:t>relay</w:t>
      </w:r>
      <w:r>
        <w:t xml:space="preserve"> traffic and </w:t>
      </w:r>
      <w:r w:rsidR="00BF2609">
        <w:t>non-relay</w:t>
      </w:r>
      <w:r>
        <w:t xml:space="preserve"> traffic share the resource pool – i.e., if the UE has to be always in active time to monitor possible </w:t>
      </w:r>
      <w:r w:rsidR="00BF2609">
        <w:t>relay</w:t>
      </w:r>
      <w:r>
        <w:t xml:space="preserve"> traffic,</w:t>
      </w:r>
      <w:r w:rsidR="000523AF">
        <w:t xml:space="preserve"> even during the time where it can be inactive for non-relay traffic, i.e.,</w:t>
      </w:r>
      <w:r>
        <w:t xml:space="preserve"> it would lose the power saving gain for </w:t>
      </w:r>
      <w:r w:rsidR="00BF2609">
        <w:t>non-relay</w:t>
      </w:r>
      <w:r>
        <w:t xml:space="preserve"> part as well.</w:t>
      </w:r>
    </w:p>
    <w:p w14:paraId="16003962" w14:textId="719AC545" w:rsidR="00B54CB3" w:rsidRDefault="00B54CB3" w:rsidP="00B54CB3">
      <w:pPr>
        <w:pStyle w:val="Observation"/>
        <w:tabs>
          <w:tab w:val="clear" w:pos="1304"/>
        </w:tabs>
        <w:ind w:left="1701" w:hanging="1701"/>
      </w:pPr>
      <w:bookmarkStart w:id="20" w:name="_Toc81577606"/>
      <w:r>
        <w:rPr>
          <w:rFonts w:hint="eastAsia"/>
        </w:rPr>
        <w:t>T</w:t>
      </w:r>
      <w:r>
        <w:t xml:space="preserve">he current RAN2 conclusion on SL-DRX can be applied to </w:t>
      </w:r>
      <w:proofErr w:type="spellStart"/>
      <w:r>
        <w:t>ProSe</w:t>
      </w:r>
      <w:proofErr w:type="spellEnd"/>
      <w:r>
        <w:t xml:space="preserve"> </w:t>
      </w:r>
      <w:r w:rsidR="00BF2609">
        <w:t>U2N Relay</w:t>
      </w:r>
      <w:r w:rsidR="000523AF">
        <w:t>, i.e., n</w:t>
      </w:r>
      <w:r w:rsidR="00BE1C5E" w:rsidRPr="00BE1C5E">
        <w:t xml:space="preserve"> </w:t>
      </w:r>
      <w:r w:rsidR="00BE1C5E">
        <w:t>quite-minor/no</w:t>
      </w:r>
      <w:r w:rsidR="00BE1C5E" w:rsidDel="00BE1C5E">
        <w:t xml:space="preserve"> </w:t>
      </w:r>
      <w:r w:rsidR="000523AF">
        <w:t>additional specification effort is foreseen</w:t>
      </w:r>
      <w:r>
        <w:t>.</w:t>
      </w:r>
      <w:bookmarkEnd w:id="20"/>
    </w:p>
    <w:p w14:paraId="21A61E99" w14:textId="766866AC" w:rsidR="00B54CB3" w:rsidRDefault="00BE1C5E" w:rsidP="00B54CB3">
      <w:pPr>
        <w:pStyle w:val="Observation"/>
        <w:tabs>
          <w:tab w:val="clear" w:pos="1304"/>
        </w:tabs>
        <w:ind w:left="1701" w:hanging="1701"/>
      </w:pPr>
      <w:bookmarkStart w:id="21" w:name="_Toc81577607"/>
      <w:r>
        <w:t xml:space="preserve">Technically, it is infeasible to exclude </w:t>
      </w:r>
      <w:proofErr w:type="spellStart"/>
      <w:r>
        <w:t>ProSe</w:t>
      </w:r>
      <w:proofErr w:type="spellEnd"/>
      <w:r>
        <w:t xml:space="preserve"> U2N Relay based communication from SL-DRX work scope, since that</w:t>
      </w:r>
      <w:r w:rsidR="00B54CB3">
        <w:t xml:space="preserve"> would ruin the power saving gain for </w:t>
      </w:r>
      <w:r>
        <w:t>V2X/</w:t>
      </w:r>
      <w:proofErr w:type="spellStart"/>
      <w:r>
        <w:t>ProSe</w:t>
      </w:r>
      <w:proofErr w:type="spellEnd"/>
      <w:r>
        <w:t xml:space="preserve"> </w:t>
      </w:r>
      <w:r w:rsidR="00BF2609">
        <w:t>non-</w:t>
      </w:r>
      <w:proofErr w:type="gramStart"/>
      <w:r w:rsidR="00BF2609">
        <w:t>relay</w:t>
      </w:r>
      <w:r w:rsidR="00B54CB3">
        <w:t xml:space="preserve"> </w:t>
      </w:r>
      <w:r>
        <w:t>based</w:t>
      </w:r>
      <w:proofErr w:type="gramEnd"/>
      <w:r>
        <w:t xml:space="preserve"> communication </w:t>
      </w:r>
      <w:r w:rsidR="00B54CB3">
        <w:t>part</w:t>
      </w:r>
      <w:r>
        <w:t xml:space="preserve"> as well</w:t>
      </w:r>
      <w:r w:rsidR="00B54CB3">
        <w:t>.</w:t>
      </w:r>
      <w:bookmarkEnd w:id="21"/>
    </w:p>
    <w:p w14:paraId="7CF09DAF" w14:textId="7C987923" w:rsidR="00B54CB3" w:rsidRPr="00537EE8" w:rsidRDefault="00B54CB3" w:rsidP="00B54CB3">
      <w:pPr>
        <w:pStyle w:val="Proposal"/>
        <w:tabs>
          <w:tab w:val="clear" w:pos="1304"/>
        </w:tabs>
        <w:ind w:left="1701" w:hanging="1701"/>
      </w:pPr>
      <w:bookmarkStart w:id="22" w:name="_Toc81577612"/>
      <w:r>
        <w:rPr>
          <w:rFonts w:hint="eastAsia"/>
        </w:rPr>
        <w:t>R</w:t>
      </w:r>
      <w:r>
        <w:t xml:space="preserve">AN confirm the </w:t>
      </w:r>
      <w:r w:rsidR="00BE1C5E">
        <w:t xml:space="preserve">R17 </w:t>
      </w:r>
      <w:r>
        <w:t xml:space="preserve">SL-DRX </w:t>
      </w:r>
      <w:r w:rsidR="00BE1C5E">
        <w:t>design does not exclude</w:t>
      </w:r>
      <w:r>
        <w:t xml:space="preserve"> the </w:t>
      </w:r>
      <w:proofErr w:type="spellStart"/>
      <w:r>
        <w:t>ProSe</w:t>
      </w:r>
      <w:proofErr w:type="spellEnd"/>
      <w:r>
        <w:t xml:space="preserve"> </w:t>
      </w:r>
      <w:r w:rsidR="00BF2609">
        <w:t>U2N Relay</w:t>
      </w:r>
      <w:r>
        <w:t xml:space="preserve"> part.</w:t>
      </w:r>
      <w:bookmarkEnd w:id="22"/>
    </w:p>
    <w:p w14:paraId="30D7025F" w14:textId="2118ABA6" w:rsidR="002D66A8" w:rsidRDefault="000658C5" w:rsidP="000658C5">
      <w:pPr>
        <w:pStyle w:val="2"/>
        <w:rPr>
          <w:lang w:val="en-US"/>
        </w:rPr>
      </w:pPr>
      <w:r>
        <w:rPr>
          <w:rFonts w:hint="eastAsia"/>
          <w:lang w:val="en-US"/>
        </w:rPr>
        <w:t>Sync</w:t>
      </w:r>
      <w:r>
        <w:rPr>
          <w:lang w:val="en-US"/>
        </w:rPr>
        <w:t xml:space="preserve"> with SA2</w:t>
      </w:r>
    </w:p>
    <w:p w14:paraId="28311348" w14:textId="300626CC" w:rsidR="000658C5" w:rsidRDefault="000658C5" w:rsidP="000658C5">
      <w:pPr>
        <w:spacing w:afterLines="50" w:after="120"/>
      </w:pPr>
      <w:r>
        <w:rPr>
          <w:rFonts w:hint="eastAsia"/>
        </w:rPr>
        <w:t>W</w:t>
      </w:r>
      <w:r>
        <w:t>hen it comes to SA2, current SA2 split into two W</w:t>
      </w:r>
      <w:r w:rsidR="008F112C">
        <w:t>I</w:t>
      </w:r>
      <w:r>
        <w:t>s</w:t>
      </w:r>
    </w:p>
    <w:p w14:paraId="5508D13C" w14:textId="01444AB0" w:rsidR="000658C5" w:rsidRDefault="000658C5" w:rsidP="000658C5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 w:rsidRPr="000658C5">
        <w:t>eV2XARC_Ph2</w:t>
      </w:r>
      <w:r>
        <w:t>: Which focuses on the DRX aspect for V2X, as phase-2 of Rel-16 work;</w:t>
      </w:r>
    </w:p>
    <w:p w14:paraId="464C776E" w14:textId="320D4997" w:rsidR="000658C5" w:rsidRDefault="000658C5" w:rsidP="000658C5">
      <w:pPr>
        <w:pStyle w:val="afe"/>
        <w:numPr>
          <w:ilvl w:val="0"/>
          <w:numId w:val="42"/>
        </w:numPr>
        <w:spacing w:afterLines="50"/>
        <w:ind w:left="357" w:hanging="357"/>
        <w:contextualSpacing w:val="0"/>
      </w:pPr>
      <w:r>
        <w:rPr>
          <w:rFonts w:hint="eastAsia"/>
        </w:rPr>
        <w:t>5</w:t>
      </w:r>
      <w:r>
        <w:t xml:space="preserve">G_ProSe: Which focuses on the functionality of </w:t>
      </w:r>
      <w:proofErr w:type="spellStart"/>
      <w:r>
        <w:t>ProSe</w:t>
      </w:r>
      <w:proofErr w:type="spellEnd"/>
      <w:r>
        <w:t xml:space="preserve"> as phase-1;</w:t>
      </w:r>
    </w:p>
    <w:p w14:paraId="42CD0683" w14:textId="10F38A38" w:rsidR="000658C5" w:rsidRDefault="000658C5" w:rsidP="000658C5">
      <w:pPr>
        <w:spacing w:afterLines="50" w:after="120"/>
      </w:pPr>
      <w:r>
        <w:rPr>
          <w:rFonts w:hint="eastAsia"/>
        </w:rPr>
        <w:t>S</w:t>
      </w:r>
      <w:r>
        <w:t xml:space="preserve">o, from SA2 perspective, it looks like the normative work on DRX is limited to V2X, but not on </w:t>
      </w:r>
      <w:proofErr w:type="spellStart"/>
      <w:r>
        <w:t>ProSe</w:t>
      </w:r>
      <w:proofErr w:type="spellEnd"/>
      <w:r>
        <w:t xml:space="preserve"> yet.</w:t>
      </w:r>
    </w:p>
    <w:p w14:paraId="6A0A39F8" w14:textId="657BE984" w:rsidR="000658C5" w:rsidRDefault="000658C5" w:rsidP="000658C5">
      <w:pPr>
        <w:spacing w:afterLines="50" w:after="120"/>
      </w:pPr>
      <w:r>
        <w:rPr>
          <w:rFonts w:hint="eastAsia"/>
        </w:rPr>
        <w:t>O</w:t>
      </w:r>
      <w:r>
        <w:t xml:space="preserve">n the other hand, however, SA2 in 5G_ProSe </w:t>
      </w:r>
      <w:r w:rsidR="00A01FB4">
        <w:t>status report</w:t>
      </w:r>
      <w:r>
        <w:t xml:space="preserve"> </w:t>
      </w:r>
      <w:r w:rsidR="00D04EA0">
        <w:t xml:space="preserve">(S2-2106986) </w:t>
      </w:r>
      <w:r>
        <w:t>covers RAN related aspect</w:t>
      </w:r>
      <w:r w:rsidR="00A01FB4">
        <w:t xml:space="preserve"> as left issue</w:t>
      </w:r>
      <w:r>
        <w:t>:</w:t>
      </w:r>
    </w:p>
    <w:p w14:paraId="3BA3C1A0" w14:textId="77777777" w:rsidR="00A01FB4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</w:pPr>
      <w:r w:rsidRPr="00D04EA0">
        <w:t>RAN impacts or dependencies:</w:t>
      </w:r>
      <w:r>
        <w:t xml:space="preserve"> </w:t>
      </w:r>
    </w:p>
    <w:p w14:paraId="0AB68F7C" w14:textId="5E9956CC" w:rsidR="000658C5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</w:pPr>
      <w:r w:rsidRPr="00D04EA0">
        <w:t>RAN impacts as per agreed (p)CRs.</w:t>
      </w:r>
    </w:p>
    <w:p w14:paraId="144F61DB" w14:textId="68D69508" w:rsidR="00D04EA0" w:rsidRDefault="00D04EA0" w:rsidP="00D04EA0">
      <w:pPr>
        <w:spacing w:afterLines="50" w:after="120"/>
      </w:pPr>
      <w:r>
        <w:rPr>
          <w:rFonts w:hint="eastAsia"/>
        </w:rPr>
        <w:t>A</w:t>
      </w:r>
      <w:r>
        <w:t>nd indicate in the TS 23.304 cover page that</w:t>
      </w:r>
    </w:p>
    <w:p w14:paraId="11A542E5" w14:textId="77777777" w:rsidR="00D04EA0" w:rsidRPr="00D04EA0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lang w:val="en-GB"/>
        </w:rPr>
      </w:pPr>
      <w:r w:rsidRPr="00D04EA0">
        <w:rPr>
          <w:lang w:val="en-GB"/>
        </w:rPr>
        <w:t xml:space="preserve">The TS is 98% complete and no functional modifications are required. Some EN needs to be resolved. </w:t>
      </w:r>
    </w:p>
    <w:p w14:paraId="0C03F9BA" w14:textId="77777777" w:rsidR="00D04EA0" w:rsidRPr="00D04EA0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lang w:val="en-GB"/>
        </w:rPr>
      </w:pPr>
      <w:r w:rsidRPr="00D04EA0">
        <w:rPr>
          <w:lang w:val="en-GB"/>
        </w:rPr>
        <w:t>Outstanding Issues:</w:t>
      </w:r>
    </w:p>
    <w:p w14:paraId="0F900055" w14:textId="77777777" w:rsidR="00D04EA0" w:rsidRPr="00D04EA0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lang w:val="en-GB"/>
        </w:rPr>
      </w:pPr>
      <w:r w:rsidRPr="00D04EA0">
        <w:rPr>
          <w:lang w:val="en-GB"/>
        </w:rPr>
        <w:t>-</w:t>
      </w:r>
      <w:r w:rsidRPr="00D04EA0">
        <w:rPr>
          <w:lang w:val="en-GB"/>
        </w:rPr>
        <w:tab/>
        <w:t>The alignments with the security procedures via coordination with SA WG3.</w:t>
      </w:r>
    </w:p>
    <w:p w14:paraId="0B204A99" w14:textId="2269735B" w:rsidR="00D04EA0" w:rsidRPr="00D04EA0" w:rsidRDefault="00D04EA0" w:rsidP="00D0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lang w:val="en-GB"/>
        </w:rPr>
      </w:pPr>
      <w:r w:rsidRPr="00D04EA0">
        <w:rPr>
          <w:lang w:val="en-GB"/>
        </w:rPr>
        <w:t>-</w:t>
      </w:r>
      <w:r w:rsidRPr="00D04EA0">
        <w:rPr>
          <w:lang w:val="en-GB"/>
        </w:rPr>
        <w:tab/>
        <w:t>The alignments with RAN on RAN dependency issues.</w:t>
      </w:r>
    </w:p>
    <w:p w14:paraId="7D3C8828" w14:textId="0670C9B2" w:rsidR="000658C5" w:rsidRDefault="000658C5" w:rsidP="000658C5">
      <w:pPr>
        <w:spacing w:afterLines="50" w:after="120"/>
      </w:pPr>
      <w:r>
        <w:rPr>
          <w:rFonts w:hint="eastAsia"/>
        </w:rPr>
        <w:t>S</w:t>
      </w:r>
      <w:r>
        <w:t xml:space="preserve">o, it is not super clear yet whether SA2 see a difference between V2X and </w:t>
      </w:r>
      <w:proofErr w:type="spellStart"/>
      <w:r>
        <w:t>ProSe</w:t>
      </w:r>
      <w:proofErr w:type="spellEnd"/>
      <w:r>
        <w:t xml:space="preserve"> in terms of DRX support.</w:t>
      </w:r>
    </w:p>
    <w:p w14:paraId="596BC9B6" w14:textId="5D80B1C2" w:rsidR="000658C5" w:rsidRDefault="000658C5" w:rsidP="000658C5">
      <w:pPr>
        <w:pStyle w:val="Observation"/>
        <w:tabs>
          <w:tab w:val="clear" w:pos="1304"/>
        </w:tabs>
        <w:spacing w:beforeLines="50" w:before="120"/>
        <w:ind w:left="1701" w:hanging="1701"/>
      </w:pPr>
      <w:bookmarkStart w:id="23" w:name="_Toc81577608"/>
      <w:r>
        <w:t xml:space="preserve">In SA2, V2X clearly include DRX in </w:t>
      </w:r>
      <w:r w:rsidRPr="000658C5">
        <w:t>eV2XARC_Ph2</w:t>
      </w:r>
      <w:r>
        <w:t xml:space="preserve">, but not in 5G_ProSe, yet the latter one includes RAN related aspect </w:t>
      </w:r>
      <w:r w:rsidR="00D04EA0">
        <w:t>as left issues</w:t>
      </w:r>
      <w:r>
        <w:t>.</w:t>
      </w:r>
      <w:bookmarkEnd w:id="23"/>
    </w:p>
    <w:p w14:paraId="1A1A2D2F" w14:textId="2534B82E" w:rsidR="000658C5" w:rsidRDefault="000658C5" w:rsidP="000658C5">
      <w:pPr>
        <w:spacing w:afterLines="50" w:after="120"/>
      </w:pPr>
      <w:r>
        <w:rPr>
          <w:rFonts w:hint="eastAsia"/>
        </w:rPr>
        <w:lastRenderedPageBreak/>
        <w:t>T</w:t>
      </w:r>
      <w:r>
        <w:t>hen it might be helpful to understand the real technical impact to V2X/</w:t>
      </w:r>
      <w:proofErr w:type="spellStart"/>
      <w:r>
        <w:t>ProSe</w:t>
      </w:r>
      <w:proofErr w:type="spellEnd"/>
      <w:r>
        <w:t xml:space="preserve"> from SA2 perspective.</w:t>
      </w:r>
    </w:p>
    <w:p w14:paraId="124D85DB" w14:textId="71DB74B2" w:rsidR="000658C5" w:rsidRDefault="000658C5" w:rsidP="000658C5">
      <w:pPr>
        <w:spacing w:afterLines="50" w:after="120"/>
      </w:pPr>
      <w:r>
        <w:t xml:space="preserve">In fact, DRX as a functionality that take effect at AS layer, there seems no essential work to be done by SA2 (stage-2) and CT1 (stage-3), except for the TX profile work, which requires CT1 stage-3 work – which however has been agreed by RAN2 that needs to cover both V2X and </w:t>
      </w:r>
      <w:proofErr w:type="spellStart"/>
      <w:r>
        <w:t>ProSe</w:t>
      </w:r>
      <w:proofErr w:type="spellEnd"/>
    </w:p>
    <w:p w14:paraId="0656CE68" w14:textId="77777777" w:rsidR="000658C5" w:rsidRDefault="000658C5" w:rsidP="0006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2:</w:t>
      </w:r>
      <w:r>
        <w:tab/>
        <w:t xml:space="preserve">RAN2 understand a service type can be mapped to a TX profile, i.e. V2X and </w:t>
      </w:r>
      <w:proofErr w:type="spellStart"/>
      <w:r>
        <w:t>ProSe</w:t>
      </w:r>
      <w:proofErr w:type="spellEnd"/>
      <w:r>
        <w:t xml:space="preserve">. </w:t>
      </w:r>
    </w:p>
    <w:p w14:paraId="7F94E179" w14:textId="2717F385" w:rsidR="000658C5" w:rsidRDefault="000658C5" w:rsidP="000658C5">
      <w:pPr>
        <w:pStyle w:val="Observation"/>
        <w:tabs>
          <w:tab w:val="clear" w:pos="1304"/>
        </w:tabs>
        <w:spacing w:beforeLines="50" w:before="120"/>
        <w:ind w:left="1701" w:hanging="1701"/>
      </w:pPr>
      <w:bookmarkStart w:id="24" w:name="_Toc81577609"/>
      <w:r>
        <w:t xml:space="preserve">Except Tx profile which has been agreed by RAN2 to cover both V2X and </w:t>
      </w:r>
      <w:proofErr w:type="spellStart"/>
      <w:r>
        <w:t>ProSe</w:t>
      </w:r>
      <w:proofErr w:type="spellEnd"/>
      <w:r>
        <w:t>, there is no major normative work to be done by SA2/CT1.</w:t>
      </w:r>
      <w:bookmarkEnd w:id="24"/>
    </w:p>
    <w:p w14:paraId="0363E3A3" w14:textId="19A47E9E" w:rsidR="000658C5" w:rsidRDefault="000658C5" w:rsidP="000658C5">
      <w:pPr>
        <w:spacing w:beforeLines="50" w:before="120" w:afterLines="50" w:after="120"/>
        <w:rPr>
          <w:lang w:val="en-GB"/>
        </w:rPr>
      </w:pPr>
      <w:r>
        <w:rPr>
          <w:lang w:val="en-GB"/>
        </w:rPr>
        <w:t xml:space="preserve">Considering that, it seems </w:t>
      </w:r>
      <w:r w:rsidR="00BF5DF9">
        <w:rPr>
          <w:lang w:val="en-GB"/>
        </w:rPr>
        <w:t xml:space="preserve">free and </w:t>
      </w:r>
      <w:r>
        <w:rPr>
          <w:lang w:val="en-GB"/>
        </w:rPr>
        <w:t xml:space="preserve">much more beneficial to support SL-DRX for </w:t>
      </w:r>
      <w:proofErr w:type="spellStart"/>
      <w:r>
        <w:rPr>
          <w:lang w:val="en-GB"/>
        </w:rPr>
        <w:t>ProSe</w:t>
      </w:r>
      <w:proofErr w:type="spellEnd"/>
      <w:r>
        <w:rPr>
          <w:lang w:val="en-GB"/>
        </w:rPr>
        <w:t xml:space="preserve"> as well in Rel-17.</w:t>
      </w:r>
    </w:p>
    <w:p w14:paraId="3219415D" w14:textId="6B31ACAC" w:rsidR="000658C5" w:rsidRDefault="000658C5" w:rsidP="000658C5">
      <w:pPr>
        <w:spacing w:beforeLines="50" w:before="120" w:afterLines="50" w:after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>nd in order to avoid gap between RAN and SA</w:t>
      </w:r>
      <w:r w:rsidR="00BF5DF9">
        <w:rPr>
          <w:lang w:val="en-GB"/>
        </w:rPr>
        <w:t xml:space="preserve">/CT in terms of the support of SL-DRX for </w:t>
      </w:r>
      <w:proofErr w:type="spellStart"/>
      <w:r w:rsidR="00BF5DF9">
        <w:rPr>
          <w:lang w:val="en-GB"/>
        </w:rPr>
        <w:t>ProSe</w:t>
      </w:r>
      <w:proofErr w:type="spellEnd"/>
      <w:r w:rsidR="00BF5DF9">
        <w:rPr>
          <w:lang w:val="en-GB"/>
        </w:rPr>
        <w:t>.</w:t>
      </w:r>
    </w:p>
    <w:p w14:paraId="6BBA2D7B" w14:textId="3E66EB13" w:rsidR="00BF5DF9" w:rsidRPr="000658C5" w:rsidRDefault="00BF5DF9" w:rsidP="00BF5DF9">
      <w:pPr>
        <w:pStyle w:val="Proposal"/>
        <w:tabs>
          <w:tab w:val="clear" w:pos="1304"/>
        </w:tabs>
        <w:ind w:left="1701" w:hanging="1701"/>
      </w:pPr>
      <w:bookmarkStart w:id="25" w:name="_Toc81577613"/>
      <w:r>
        <w:rPr>
          <w:rFonts w:hint="eastAsia"/>
        </w:rPr>
        <w:t>R</w:t>
      </w:r>
      <w:r>
        <w:t xml:space="preserve">AN sends informative LS to SA2 and CT1 on the support of SL-DRX for </w:t>
      </w:r>
      <w:proofErr w:type="spellStart"/>
      <w:r>
        <w:t>ProSe</w:t>
      </w:r>
      <w:proofErr w:type="spellEnd"/>
      <w:r>
        <w:t xml:space="preserve"> work from RAN perspective in Rel-17.</w:t>
      </w:r>
      <w:bookmarkEnd w:id="25"/>
    </w:p>
    <w:p w14:paraId="4382D525" w14:textId="77777777" w:rsidR="002D66A8" w:rsidRDefault="004B4A85">
      <w:pPr>
        <w:pStyle w:val="1"/>
      </w:pPr>
      <w:r>
        <w:t>Conclusion</w:t>
      </w:r>
    </w:p>
    <w:p w14:paraId="0D37D618" w14:textId="1E86AD26" w:rsidR="002D66A8" w:rsidRDefault="00033883">
      <w:r>
        <w:rPr>
          <w:rFonts w:hint="eastAsia"/>
        </w:rPr>
        <w:t>W</w:t>
      </w:r>
      <w:r>
        <w:t>e have the following observation:</w:t>
      </w:r>
    </w:p>
    <w:p w14:paraId="6F96E78D" w14:textId="5323BA2E" w:rsidR="00AA2C00" w:rsidRDefault="0003388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81577600" w:history="1">
        <w:r w:rsidR="00AA2C00" w:rsidRPr="00920818">
          <w:rPr>
            <w:rStyle w:val="af9"/>
            <w:noProof/>
            <w:lang w:val="en-US"/>
          </w:rPr>
          <w:t>Observation 1</w:t>
        </w:r>
        <w:r w:rsidR="00AA2C0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A2C00" w:rsidRPr="00920818">
          <w:rPr>
            <w:rStyle w:val="af9"/>
            <w:noProof/>
          </w:rPr>
          <w:t>In R17 eSL WID, it is clearly stated to include public safety use case and commercial use case, and FS_5G_ProSe has been clearly listed as “Other related Work Items and dependencies”.</w:t>
        </w:r>
      </w:hyperlink>
    </w:p>
    <w:p w14:paraId="0B3DF9EC" w14:textId="4ED80C43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1" w:history="1">
        <w:r w:rsidRPr="00920818">
          <w:rPr>
            <w:rStyle w:val="af9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SA/CT has defined 3 key enablers for ProSe (covering public safety and commercial use case of PC5 interface), i.e., discovery, communication and relay.</w:t>
        </w:r>
      </w:hyperlink>
    </w:p>
    <w:p w14:paraId="63A98336" w14:textId="35D0C9D7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2" w:history="1">
        <w:r w:rsidRPr="00920818">
          <w:rPr>
            <w:rStyle w:val="af9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As key enabler for public safety and commercial use case, ProSe discovery has to support power saving since R17.</w:t>
        </w:r>
      </w:hyperlink>
    </w:p>
    <w:p w14:paraId="791B9C75" w14:textId="04EDD02C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3" w:history="1">
        <w:r w:rsidRPr="00920818">
          <w:rPr>
            <w:rStyle w:val="af9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The current RAN2 conclusion on SL-DRX can be applied to ProSe discovery, i.e., quite-minor/no specification effort is foreseen.</w:t>
        </w:r>
      </w:hyperlink>
    </w:p>
    <w:p w14:paraId="334E3FA6" w14:textId="6DFB8183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4" w:history="1">
        <w:r w:rsidRPr="00920818">
          <w:rPr>
            <w:rStyle w:val="af9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Technically, it is infeasible to exclude ProSe discovery from SL-DRX work scope, since that would ruin the power saving gain for V2X communication part as well.</w:t>
        </w:r>
      </w:hyperlink>
    </w:p>
    <w:p w14:paraId="5BEC829E" w14:textId="152B28E0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5" w:history="1">
        <w:r w:rsidRPr="00920818">
          <w:rPr>
            <w:rStyle w:val="af9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As key enabler for public safety and commercial use case, ProSe U2N Relay has to support power saving since R17.</w:t>
        </w:r>
      </w:hyperlink>
    </w:p>
    <w:p w14:paraId="1B5BD3E6" w14:textId="2B174909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6" w:history="1">
        <w:r w:rsidRPr="00920818">
          <w:rPr>
            <w:rStyle w:val="af9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The current RAN2 conclusion on SL-DRX can be applied to ProSe U2N Relay, i.e., n quite-minor/no additional specification effort is foreseen.</w:t>
        </w:r>
      </w:hyperlink>
    </w:p>
    <w:p w14:paraId="2CDCD2A2" w14:textId="049D6284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7" w:history="1">
        <w:r w:rsidRPr="00920818">
          <w:rPr>
            <w:rStyle w:val="af9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Technically, it is infeasible to exclude ProSe U2N Relay based communication from SL-DRX work scope, since that would ruin the power saving gain for V2X/ProSe non-relay based communication part as well.</w:t>
        </w:r>
      </w:hyperlink>
    </w:p>
    <w:p w14:paraId="2E894D8B" w14:textId="37B60785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8" w:history="1">
        <w:r w:rsidRPr="00920818">
          <w:rPr>
            <w:rStyle w:val="af9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In SA2, V2X clearly include DRX in eV2XARC_Ph2, but not in 5G_ProSe, yet the latter one includes RAN related aspect as left issues.</w:t>
        </w:r>
      </w:hyperlink>
    </w:p>
    <w:p w14:paraId="6470AC47" w14:textId="2E37D1E7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09" w:history="1">
        <w:r w:rsidRPr="00920818">
          <w:rPr>
            <w:rStyle w:val="af9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20818">
          <w:rPr>
            <w:rStyle w:val="af9"/>
            <w:noProof/>
          </w:rPr>
          <w:t>Except Tx profile which has been agreed by RAN2 to cover both V2X and ProSe, there is no major normative work to be done by SA2/CT1.</w:t>
        </w:r>
      </w:hyperlink>
    </w:p>
    <w:p w14:paraId="14939B4D" w14:textId="04313A51" w:rsidR="00033883" w:rsidRDefault="00033883">
      <w:r>
        <w:fldChar w:fldCharType="end"/>
      </w:r>
    </w:p>
    <w:p w14:paraId="524549D6" w14:textId="77777777" w:rsidR="00033883" w:rsidRDefault="00033883"/>
    <w:p w14:paraId="321D0E8B" w14:textId="77777777" w:rsidR="002D66A8" w:rsidRDefault="004B4A85">
      <w:r>
        <w:rPr>
          <w:rFonts w:hint="eastAsia"/>
        </w:rPr>
        <w:t>W</w:t>
      </w:r>
      <w:r>
        <w:t>e have the following proposal:</w:t>
      </w:r>
    </w:p>
    <w:bookmarkStart w:id="26" w:name="_GoBack"/>
    <w:bookmarkEnd w:id="26"/>
    <w:p w14:paraId="0F227EE5" w14:textId="06D8C1AB" w:rsidR="00AA2C00" w:rsidRDefault="004B4A8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81577610" w:history="1">
        <w:r w:rsidR="00AA2C00" w:rsidRPr="000A52B9">
          <w:rPr>
            <w:rStyle w:val="af9"/>
            <w:noProof/>
          </w:rPr>
          <w:t>Proposal 1</w:t>
        </w:r>
        <w:r w:rsidR="00AA2C0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A2C00" w:rsidRPr="000A52B9">
          <w:rPr>
            <w:rStyle w:val="af9"/>
            <w:noProof/>
          </w:rPr>
          <w:t>RAN confirm the R17 SL-DRX design does not exclude the ProSe direct communication part.</w:t>
        </w:r>
      </w:hyperlink>
    </w:p>
    <w:p w14:paraId="396AC306" w14:textId="107E3332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11" w:history="1">
        <w:r w:rsidRPr="000A52B9">
          <w:rPr>
            <w:rStyle w:val="af9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A52B9">
          <w:rPr>
            <w:rStyle w:val="af9"/>
            <w:noProof/>
          </w:rPr>
          <w:t>RAN confirm the R17 SL-DRX design does not exclude the ProSe direct discovery part.</w:t>
        </w:r>
      </w:hyperlink>
    </w:p>
    <w:p w14:paraId="4FC8A0FC" w14:textId="1AA3F297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12" w:history="1">
        <w:r w:rsidRPr="000A52B9">
          <w:rPr>
            <w:rStyle w:val="af9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A52B9">
          <w:rPr>
            <w:rStyle w:val="af9"/>
            <w:noProof/>
          </w:rPr>
          <w:t>RAN confirm the R17 SL-DRX design does not exclude the ProSe U2N Relay part.</w:t>
        </w:r>
      </w:hyperlink>
    </w:p>
    <w:p w14:paraId="5ED4BB49" w14:textId="3BE34559" w:rsidR="00AA2C00" w:rsidRDefault="00AA2C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1577613" w:history="1">
        <w:r w:rsidRPr="000A52B9">
          <w:rPr>
            <w:rStyle w:val="af9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A52B9">
          <w:rPr>
            <w:rStyle w:val="af9"/>
            <w:noProof/>
          </w:rPr>
          <w:t>RAN sends informative LS to SA2 and CT1 on the support of SL-DRX for ProSe work from RAN perspective in Rel-17.</w:t>
        </w:r>
      </w:hyperlink>
    </w:p>
    <w:p w14:paraId="23458187" w14:textId="05C5C4FB" w:rsidR="002D66A8" w:rsidRDefault="004B4A85" w:rsidP="000A6068">
      <w:pPr>
        <w:spacing w:beforeLines="50" w:before="120" w:afterLines="50" w:after="120"/>
        <w:rPr>
          <w:b/>
          <w:sz w:val="21"/>
          <w:highlight w:val="green"/>
        </w:rPr>
      </w:pPr>
      <w:r>
        <w:fldChar w:fldCharType="end"/>
      </w:r>
    </w:p>
    <w:p w14:paraId="3C86E478" w14:textId="77777777" w:rsidR="002D66A8" w:rsidRDefault="002D66A8"/>
    <w:p w14:paraId="1DF7B3ED" w14:textId="77777777" w:rsidR="002D66A8" w:rsidRDefault="002D66A8"/>
    <w:p w14:paraId="42BE46E4" w14:textId="77777777" w:rsidR="002D66A8" w:rsidRDefault="004B4A85">
      <w:pPr>
        <w:pStyle w:val="1"/>
      </w:pPr>
      <w:bookmarkStart w:id="27" w:name="_In-sequence_SDU_delivery"/>
      <w:bookmarkStart w:id="28" w:name="_Ref189809556"/>
      <w:bookmarkStart w:id="29" w:name="_Ref450865335"/>
      <w:bookmarkStart w:id="30" w:name="_Ref174151459"/>
      <w:bookmarkEnd w:id="27"/>
      <w:r>
        <w:rPr>
          <w:rFonts w:hint="eastAsia"/>
        </w:rPr>
        <w:t>Reference</w:t>
      </w:r>
      <w:bookmarkEnd w:id="28"/>
      <w:bookmarkEnd w:id="29"/>
      <w:bookmarkEnd w:id="30"/>
    </w:p>
    <w:p w14:paraId="109B1F29" w14:textId="402161CA" w:rsidR="002D66A8" w:rsidRDefault="002D66A8" w:rsidP="000A6068">
      <w:pPr>
        <w:pStyle w:val="1"/>
        <w:keepNext w:val="0"/>
        <w:keepLines w:val="0"/>
        <w:numPr>
          <w:ilvl w:val="0"/>
          <w:numId w:val="0"/>
        </w:numPr>
        <w:pBdr>
          <w:top w:val="none" w:sz="0" w:space="0" w:color="auto"/>
        </w:pBdr>
        <w:tabs>
          <w:tab w:val="clear" w:pos="432"/>
        </w:tabs>
        <w:overflowPunct/>
        <w:autoSpaceDE/>
        <w:autoSpaceDN/>
        <w:adjustRightInd/>
        <w:spacing w:before="60" w:after="0"/>
        <w:ind w:left="1259" w:hanging="1259"/>
        <w:textAlignment w:val="auto"/>
      </w:pPr>
    </w:p>
    <w:sectPr w:rsidR="002D66A8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88030" w14:textId="77777777" w:rsidR="00AA7F00" w:rsidRDefault="00AA7F00">
      <w:r>
        <w:separator/>
      </w:r>
    </w:p>
  </w:endnote>
  <w:endnote w:type="continuationSeparator" w:id="0">
    <w:p w14:paraId="42A6D464" w14:textId="77777777" w:rsidR="00AA7F00" w:rsidRDefault="00AA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A74A5" w14:textId="77777777" w:rsidR="00C51AC0" w:rsidRDefault="00C51AC0">
    <w:pPr>
      <w:pStyle w:val="ae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7"/>
      </w:rPr>
      <w:instrText xml:space="preserve"> PAGE </w:instrText>
    </w:r>
    <w:r>
      <w:fldChar w:fldCharType="separate"/>
    </w:r>
    <w:r>
      <w:rPr>
        <w:rStyle w:val="af7"/>
        <w:noProof/>
      </w:rPr>
      <w:t>13</w:t>
    </w:r>
    <w:r>
      <w:fldChar w:fldCharType="end"/>
    </w:r>
    <w:r>
      <w:rPr>
        <w:rStyle w:val="af7"/>
      </w:rPr>
      <w:t>/</w:t>
    </w:r>
    <w:r>
      <w:fldChar w:fldCharType="begin"/>
    </w:r>
    <w:r>
      <w:rPr>
        <w:rStyle w:val="af7"/>
      </w:rPr>
      <w:instrText xml:space="preserve"> NUMPAGES </w:instrText>
    </w:r>
    <w:r>
      <w:fldChar w:fldCharType="separate"/>
    </w:r>
    <w:r>
      <w:rPr>
        <w:rStyle w:val="af7"/>
        <w:noProof/>
      </w:rPr>
      <w:t>14</w:t>
    </w:r>
    <w:r>
      <w:fldChar w:fldCharType="end"/>
    </w:r>
    <w:r>
      <w:rPr>
        <w:rStyle w:val="af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85416" w14:textId="77777777" w:rsidR="00AA7F00" w:rsidRDefault="00AA7F00">
      <w:r>
        <w:separator/>
      </w:r>
    </w:p>
  </w:footnote>
  <w:footnote w:type="continuationSeparator" w:id="0">
    <w:p w14:paraId="4A6371F1" w14:textId="77777777" w:rsidR="00AA7F00" w:rsidRDefault="00AA7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D3383D"/>
    <w:multiLevelType w:val="multilevel"/>
    <w:tmpl w:val="1AD3383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39B8"/>
    <w:multiLevelType w:val="hybridMultilevel"/>
    <w:tmpl w:val="57B88D72"/>
    <w:lvl w:ilvl="0" w:tplc="FBE4F2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616FB"/>
    <w:multiLevelType w:val="multilevel"/>
    <w:tmpl w:val="299616F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C701F"/>
    <w:multiLevelType w:val="hybridMultilevel"/>
    <w:tmpl w:val="A49C6590"/>
    <w:lvl w:ilvl="0" w:tplc="C89811A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E24F2"/>
    <w:multiLevelType w:val="multilevel"/>
    <w:tmpl w:val="4E5E24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D7EF3"/>
    <w:multiLevelType w:val="hybridMultilevel"/>
    <w:tmpl w:val="57B88D72"/>
    <w:lvl w:ilvl="0" w:tplc="FBE4F2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E74131"/>
    <w:multiLevelType w:val="multilevel"/>
    <w:tmpl w:val="51E741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23179"/>
    <w:multiLevelType w:val="multilevel"/>
    <w:tmpl w:val="53523179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15035"/>
    <w:multiLevelType w:val="multilevel"/>
    <w:tmpl w:val="59E15035"/>
    <w:lvl w:ilvl="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45571"/>
    <w:multiLevelType w:val="multilevel"/>
    <w:tmpl w:val="61D4557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7101F0"/>
    <w:multiLevelType w:val="multilevel"/>
    <w:tmpl w:val="647101F0"/>
    <w:lvl w:ilvl="0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C092E"/>
    <w:multiLevelType w:val="multilevel"/>
    <w:tmpl w:val="708C09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8C616C"/>
    <w:multiLevelType w:val="multilevel"/>
    <w:tmpl w:val="788C616C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9B2FEC"/>
    <w:multiLevelType w:val="multilevel"/>
    <w:tmpl w:val="7F9B2FE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D6F0A"/>
    <w:multiLevelType w:val="multilevel"/>
    <w:tmpl w:val="7FED6F0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11"/>
  </w:num>
  <w:num w:numId="5">
    <w:abstractNumId w:val="6"/>
  </w:num>
  <w:num w:numId="6">
    <w:abstractNumId w:val="9"/>
  </w:num>
  <w:num w:numId="7">
    <w:abstractNumId w:val="16"/>
  </w:num>
  <w:num w:numId="8">
    <w:abstractNumId w:val="13"/>
  </w:num>
  <w:num w:numId="9">
    <w:abstractNumId w:val="8"/>
  </w:num>
  <w:num w:numId="10">
    <w:abstractNumId w:val="28"/>
  </w:num>
  <w:num w:numId="11">
    <w:abstractNumId w:val="25"/>
  </w:num>
  <w:num w:numId="12">
    <w:abstractNumId w:val="24"/>
  </w:num>
  <w:num w:numId="13">
    <w:abstractNumId w:val="30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1"/>
  </w:num>
  <w:num w:numId="17">
    <w:abstractNumId w:val="5"/>
  </w:num>
  <w:num w:numId="18">
    <w:abstractNumId w:val="26"/>
  </w:num>
  <w:num w:numId="19">
    <w:abstractNumId w:val="22"/>
  </w:num>
  <w:num w:numId="20">
    <w:abstractNumId w:val="12"/>
  </w:num>
  <w:num w:numId="21">
    <w:abstractNumId w:val="32"/>
  </w:num>
  <w:num w:numId="22">
    <w:abstractNumId w:val="27"/>
  </w:num>
  <w:num w:numId="23">
    <w:abstractNumId w:val="23"/>
  </w:num>
  <w:num w:numId="24">
    <w:abstractNumId w:val="31"/>
  </w:num>
  <w:num w:numId="25">
    <w:abstractNumId w:val="15"/>
  </w:num>
  <w:num w:numId="26">
    <w:abstractNumId w:val="3"/>
  </w:num>
  <w:num w:numId="27">
    <w:abstractNumId w:val="1"/>
  </w:num>
  <w:num w:numId="28">
    <w:abstractNumId w:val="1"/>
  </w:num>
  <w:num w:numId="29">
    <w:abstractNumId w:val="18"/>
  </w:num>
  <w:num w:numId="30">
    <w:abstractNumId w:val="13"/>
  </w:num>
  <w:num w:numId="31">
    <w:abstractNumId w:val="13"/>
  </w:num>
  <w:num w:numId="32">
    <w:abstractNumId w:val="13"/>
  </w:num>
  <w:num w:numId="33">
    <w:abstractNumId w:val="8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13"/>
  </w:num>
  <w:num w:numId="36">
    <w:abstractNumId w:val="19"/>
  </w:num>
  <w:num w:numId="37">
    <w:abstractNumId w:val="13"/>
  </w:num>
  <w:num w:numId="38">
    <w:abstractNumId w:val="13"/>
  </w:num>
  <w:num w:numId="39">
    <w:abstractNumId w:val="2"/>
  </w:num>
  <w:num w:numId="40">
    <w:abstractNumId w:val="1"/>
  </w:num>
  <w:num w:numId="41">
    <w:abstractNumId w:val="13"/>
  </w:num>
  <w:num w:numId="42">
    <w:abstractNumId w:val="10"/>
  </w:num>
  <w:num w:numId="43">
    <w:abstractNumId w:val="14"/>
  </w:num>
  <w:num w:numId="44">
    <w:abstractNumId w:val="13"/>
  </w:num>
  <w:num w:numId="45">
    <w:abstractNumId w:val="8"/>
  </w:num>
  <w:num w:numId="46">
    <w:abstractNumId w:val="4"/>
  </w:num>
  <w:num w:numId="47">
    <w:abstractNumId w:val="1"/>
  </w:num>
  <w:num w:numId="48">
    <w:abstractNumId w:val="13"/>
  </w:num>
  <w:num w:numId="49">
    <w:abstractNumId w:val="13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a8FANo+CGI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DC"/>
    <w:rsid w:val="00002F51"/>
    <w:rsid w:val="000046E3"/>
    <w:rsid w:val="00004B2A"/>
    <w:rsid w:val="00004E42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0E8B"/>
    <w:rsid w:val="00011B28"/>
    <w:rsid w:val="00012B25"/>
    <w:rsid w:val="00012CD6"/>
    <w:rsid w:val="000149CA"/>
    <w:rsid w:val="00014D3C"/>
    <w:rsid w:val="0001576E"/>
    <w:rsid w:val="00015D15"/>
    <w:rsid w:val="00015E77"/>
    <w:rsid w:val="000203DC"/>
    <w:rsid w:val="0002068F"/>
    <w:rsid w:val="00020C32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3883"/>
    <w:rsid w:val="00034C15"/>
    <w:rsid w:val="00036647"/>
    <w:rsid w:val="0003688D"/>
    <w:rsid w:val="000368CB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3AF"/>
    <w:rsid w:val="00052A07"/>
    <w:rsid w:val="000534E3"/>
    <w:rsid w:val="00054D4A"/>
    <w:rsid w:val="000559BF"/>
    <w:rsid w:val="00055C8F"/>
    <w:rsid w:val="00055F19"/>
    <w:rsid w:val="0005606A"/>
    <w:rsid w:val="00056185"/>
    <w:rsid w:val="00056748"/>
    <w:rsid w:val="000568AC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8C5"/>
    <w:rsid w:val="00065E1A"/>
    <w:rsid w:val="000713F8"/>
    <w:rsid w:val="00071811"/>
    <w:rsid w:val="00071D13"/>
    <w:rsid w:val="00072078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271D"/>
    <w:rsid w:val="000834A0"/>
    <w:rsid w:val="000839F7"/>
    <w:rsid w:val="00084C63"/>
    <w:rsid w:val="00084E64"/>
    <w:rsid w:val="000855EB"/>
    <w:rsid w:val="00085B52"/>
    <w:rsid w:val="0008646C"/>
    <w:rsid w:val="000866F2"/>
    <w:rsid w:val="000867B7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2F6D"/>
    <w:rsid w:val="000A325B"/>
    <w:rsid w:val="000A3539"/>
    <w:rsid w:val="000A3D85"/>
    <w:rsid w:val="000A418E"/>
    <w:rsid w:val="000A4618"/>
    <w:rsid w:val="000A488C"/>
    <w:rsid w:val="000A56F2"/>
    <w:rsid w:val="000A6068"/>
    <w:rsid w:val="000A69D3"/>
    <w:rsid w:val="000A6A40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4EB"/>
    <w:rsid w:val="000B454B"/>
    <w:rsid w:val="000B4AB9"/>
    <w:rsid w:val="000B4E5C"/>
    <w:rsid w:val="000B58C3"/>
    <w:rsid w:val="000B5974"/>
    <w:rsid w:val="000B61E9"/>
    <w:rsid w:val="000B70FB"/>
    <w:rsid w:val="000C0DA8"/>
    <w:rsid w:val="000C12A2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455B"/>
    <w:rsid w:val="000C54F2"/>
    <w:rsid w:val="000C57E5"/>
    <w:rsid w:val="000C630F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0ADB"/>
    <w:rsid w:val="000E1CC0"/>
    <w:rsid w:val="000E1E92"/>
    <w:rsid w:val="000E2210"/>
    <w:rsid w:val="000E2F40"/>
    <w:rsid w:val="000E333E"/>
    <w:rsid w:val="000E38A5"/>
    <w:rsid w:val="000E4CF4"/>
    <w:rsid w:val="000E4DDF"/>
    <w:rsid w:val="000E5D4A"/>
    <w:rsid w:val="000E69F5"/>
    <w:rsid w:val="000E6FD3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A4E"/>
    <w:rsid w:val="000F7E6B"/>
    <w:rsid w:val="001005FF"/>
    <w:rsid w:val="00100B27"/>
    <w:rsid w:val="00101943"/>
    <w:rsid w:val="00101C57"/>
    <w:rsid w:val="0010345F"/>
    <w:rsid w:val="001058EE"/>
    <w:rsid w:val="00105BBC"/>
    <w:rsid w:val="00105FAF"/>
    <w:rsid w:val="001062FB"/>
    <w:rsid w:val="001063E6"/>
    <w:rsid w:val="001064FE"/>
    <w:rsid w:val="00106AAD"/>
    <w:rsid w:val="00107559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DD2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E61"/>
    <w:rsid w:val="0012512A"/>
    <w:rsid w:val="00125338"/>
    <w:rsid w:val="00125C96"/>
    <w:rsid w:val="001260FB"/>
    <w:rsid w:val="00126B4A"/>
    <w:rsid w:val="00127360"/>
    <w:rsid w:val="0012778D"/>
    <w:rsid w:val="001279EA"/>
    <w:rsid w:val="00130164"/>
    <w:rsid w:val="0013056A"/>
    <w:rsid w:val="00131A27"/>
    <w:rsid w:val="00132252"/>
    <w:rsid w:val="0013285C"/>
    <w:rsid w:val="00132FD0"/>
    <w:rsid w:val="00133D6B"/>
    <w:rsid w:val="001344C0"/>
    <w:rsid w:val="001346FA"/>
    <w:rsid w:val="00134E82"/>
    <w:rsid w:val="00135252"/>
    <w:rsid w:val="00135EB7"/>
    <w:rsid w:val="001369A4"/>
    <w:rsid w:val="00136B2C"/>
    <w:rsid w:val="0013752F"/>
    <w:rsid w:val="00137AB5"/>
    <w:rsid w:val="00137CDC"/>
    <w:rsid w:val="00137F0B"/>
    <w:rsid w:val="001400FF"/>
    <w:rsid w:val="00140A9F"/>
    <w:rsid w:val="00140BE8"/>
    <w:rsid w:val="001413FD"/>
    <w:rsid w:val="00141A2F"/>
    <w:rsid w:val="001430AD"/>
    <w:rsid w:val="0014377A"/>
    <w:rsid w:val="00143783"/>
    <w:rsid w:val="00143B9E"/>
    <w:rsid w:val="00143EE8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770"/>
    <w:rsid w:val="00150AB2"/>
    <w:rsid w:val="00151E23"/>
    <w:rsid w:val="0015219A"/>
    <w:rsid w:val="001526E0"/>
    <w:rsid w:val="001542F7"/>
    <w:rsid w:val="00154759"/>
    <w:rsid w:val="0015514C"/>
    <w:rsid w:val="001551B5"/>
    <w:rsid w:val="00155C52"/>
    <w:rsid w:val="00155D49"/>
    <w:rsid w:val="0015655D"/>
    <w:rsid w:val="00156930"/>
    <w:rsid w:val="00156E6F"/>
    <w:rsid w:val="00157D7C"/>
    <w:rsid w:val="001605D8"/>
    <w:rsid w:val="0016078F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3F2"/>
    <w:rsid w:val="001719C5"/>
    <w:rsid w:val="00171CDA"/>
    <w:rsid w:val="00171F8B"/>
    <w:rsid w:val="001720BD"/>
    <w:rsid w:val="00172917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0650"/>
    <w:rsid w:val="00180B02"/>
    <w:rsid w:val="0018143F"/>
    <w:rsid w:val="00182AC3"/>
    <w:rsid w:val="00183C22"/>
    <w:rsid w:val="00184F28"/>
    <w:rsid w:val="00185040"/>
    <w:rsid w:val="001861FC"/>
    <w:rsid w:val="0018621E"/>
    <w:rsid w:val="001865D4"/>
    <w:rsid w:val="00186F9D"/>
    <w:rsid w:val="001879F0"/>
    <w:rsid w:val="00190AC1"/>
    <w:rsid w:val="00191FF9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12D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B771C"/>
    <w:rsid w:val="001C0B5D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5D8B"/>
    <w:rsid w:val="001C6FF7"/>
    <w:rsid w:val="001C7465"/>
    <w:rsid w:val="001C77B8"/>
    <w:rsid w:val="001C7B2A"/>
    <w:rsid w:val="001C7E50"/>
    <w:rsid w:val="001D179D"/>
    <w:rsid w:val="001D214F"/>
    <w:rsid w:val="001D23B8"/>
    <w:rsid w:val="001D2810"/>
    <w:rsid w:val="001D2884"/>
    <w:rsid w:val="001D4071"/>
    <w:rsid w:val="001D41DC"/>
    <w:rsid w:val="001D44CA"/>
    <w:rsid w:val="001D45AE"/>
    <w:rsid w:val="001D4A27"/>
    <w:rsid w:val="001D51BA"/>
    <w:rsid w:val="001D5365"/>
    <w:rsid w:val="001D6342"/>
    <w:rsid w:val="001D6D53"/>
    <w:rsid w:val="001E052B"/>
    <w:rsid w:val="001E1805"/>
    <w:rsid w:val="001E283B"/>
    <w:rsid w:val="001E4A3A"/>
    <w:rsid w:val="001E4F95"/>
    <w:rsid w:val="001E58E2"/>
    <w:rsid w:val="001E7AED"/>
    <w:rsid w:val="001F14AB"/>
    <w:rsid w:val="001F269C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5BB"/>
    <w:rsid w:val="00202E05"/>
    <w:rsid w:val="00203F96"/>
    <w:rsid w:val="00204FA1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30A7"/>
    <w:rsid w:val="00213EE6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404"/>
    <w:rsid w:val="00220600"/>
    <w:rsid w:val="00220F69"/>
    <w:rsid w:val="00220FCC"/>
    <w:rsid w:val="0022144B"/>
    <w:rsid w:val="00221602"/>
    <w:rsid w:val="00221DB3"/>
    <w:rsid w:val="002224DB"/>
    <w:rsid w:val="002226FE"/>
    <w:rsid w:val="00222B47"/>
    <w:rsid w:val="00223EE3"/>
    <w:rsid w:val="00223FCB"/>
    <w:rsid w:val="002242FC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3CED"/>
    <w:rsid w:val="002458EB"/>
    <w:rsid w:val="002468AB"/>
    <w:rsid w:val="0024717A"/>
    <w:rsid w:val="00250009"/>
    <w:rsid w:val="002500C8"/>
    <w:rsid w:val="00251B6F"/>
    <w:rsid w:val="0025316F"/>
    <w:rsid w:val="002532D8"/>
    <w:rsid w:val="0025413D"/>
    <w:rsid w:val="002557D3"/>
    <w:rsid w:val="00255CF8"/>
    <w:rsid w:val="00256137"/>
    <w:rsid w:val="002569F8"/>
    <w:rsid w:val="00257543"/>
    <w:rsid w:val="00260B77"/>
    <w:rsid w:val="00261269"/>
    <w:rsid w:val="002617A1"/>
    <w:rsid w:val="002617E7"/>
    <w:rsid w:val="00261BC1"/>
    <w:rsid w:val="002623FA"/>
    <w:rsid w:val="00262C31"/>
    <w:rsid w:val="0026341F"/>
    <w:rsid w:val="00263803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77D9A"/>
    <w:rsid w:val="002804D3"/>
    <w:rsid w:val="002805F5"/>
    <w:rsid w:val="0028067B"/>
    <w:rsid w:val="00280751"/>
    <w:rsid w:val="00280D01"/>
    <w:rsid w:val="00280DC2"/>
    <w:rsid w:val="0028172C"/>
    <w:rsid w:val="00282041"/>
    <w:rsid w:val="002821CC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A60"/>
    <w:rsid w:val="00287BA5"/>
    <w:rsid w:val="002907B5"/>
    <w:rsid w:val="00290CBE"/>
    <w:rsid w:val="00291C83"/>
    <w:rsid w:val="00292EB7"/>
    <w:rsid w:val="002932C8"/>
    <w:rsid w:val="002941BF"/>
    <w:rsid w:val="00294D7B"/>
    <w:rsid w:val="00294E97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0B15"/>
    <w:rsid w:val="002A134C"/>
    <w:rsid w:val="002A1D4E"/>
    <w:rsid w:val="002A2072"/>
    <w:rsid w:val="002A2869"/>
    <w:rsid w:val="002A30F6"/>
    <w:rsid w:val="002A4B6A"/>
    <w:rsid w:val="002A4D24"/>
    <w:rsid w:val="002A517B"/>
    <w:rsid w:val="002A630C"/>
    <w:rsid w:val="002A7399"/>
    <w:rsid w:val="002B034D"/>
    <w:rsid w:val="002B08D2"/>
    <w:rsid w:val="002B09E7"/>
    <w:rsid w:val="002B0D1C"/>
    <w:rsid w:val="002B1095"/>
    <w:rsid w:val="002B1553"/>
    <w:rsid w:val="002B18E5"/>
    <w:rsid w:val="002B1E59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0C8"/>
    <w:rsid w:val="002C4058"/>
    <w:rsid w:val="002C41E6"/>
    <w:rsid w:val="002C5555"/>
    <w:rsid w:val="002C61DF"/>
    <w:rsid w:val="002C62E1"/>
    <w:rsid w:val="002C7540"/>
    <w:rsid w:val="002D071A"/>
    <w:rsid w:val="002D0994"/>
    <w:rsid w:val="002D269B"/>
    <w:rsid w:val="002D2FCD"/>
    <w:rsid w:val="002D34B2"/>
    <w:rsid w:val="002D36C3"/>
    <w:rsid w:val="002D3825"/>
    <w:rsid w:val="002D410F"/>
    <w:rsid w:val="002D440F"/>
    <w:rsid w:val="002D485A"/>
    <w:rsid w:val="002D5984"/>
    <w:rsid w:val="002D5BE9"/>
    <w:rsid w:val="002D66A8"/>
    <w:rsid w:val="002D733F"/>
    <w:rsid w:val="002D7443"/>
    <w:rsid w:val="002D7637"/>
    <w:rsid w:val="002E0D2D"/>
    <w:rsid w:val="002E178A"/>
    <w:rsid w:val="002E17F2"/>
    <w:rsid w:val="002E2BF2"/>
    <w:rsid w:val="002E2C0B"/>
    <w:rsid w:val="002E2EF6"/>
    <w:rsid w:val="002E3600"/>
    <w:rsid w:val="002E5157"/>
    <w:rsid w:val="002E5A92"/>
    <w:rsid w:val="002E7C4D"/>
    <w:rsid w:val="002E7CAE"/>
    <w:rsid w:val="002F01C2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3C92"/>
    <w:rsid w:val="003040B4"/>
    <w:rsid w:val="003048D2"/>
    <w:rsid w:val="00304BD0"/>
    <w:rsid w:val="00304C61"/>
    <w:rsid w:val="0030501F"/>
    <w:rsid w:val="00306151"/>
    <w:rsid w:val="003066C7"/>
    <w:rsid w:val="0030734E"/>
    <w:rsid w:val="00307BA1"/>
    <w:rsid w:val="00307D2A"/>
    <w:rsid w:val="00310CA3"/>
    <w:rsid w:val="0031113A"/>
    <w:rsid w:val="00311700"/>
    <w:rsid w:val="00311702"/>
    <w:rsid w:val="00311774"/>
    <w:rsid w:val="0031189D"/>
    <w:rsid w:val="003118D4"/>
    <w:rsid w:val="00311BF6"/>
    <w:rsid w:val="00311D57"/>
    <w:rsid w:val="00311E82"/>
    <w:rsid w:val="00312045"/>
    <w:rsid w:val="003128D3"/>
    <w:rsid w:val="00312D48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17092"/>
    <w:rsid w:val="003203ED"/>
    <w:rsid w:val="0032044D"/>
    <w:rsid w:val="00320683"/>
    <w:rsid w:val="00320D8F"/>
    <w:rsid w:val="00321145"/>
    <w:rsid w:val="00321B01"/>
    <w:rsid w:val="00321BF4"/>
    <w:rsid w:val="00321CCD"/>
    <w:rsid w:val="00322C9F"/>
    <w:rsid w:val="003245EF"/>
    <w:rsid w:val="00324D23"/>
    <w:rsid w:val="00325289"/>
    <w:rsid w:val="003252B2"/>
    <w:rsid w:val="00326BBC"/>
    <w:rsid w:val="0032759D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27CA"/>
    <w:rsid w:val="003339B1"/>
    <w:rsid w:val="00333B2F"/>
    <w:rsid w:val="00333E1A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37730"/>
    <w:rsid w:val="00340556"/>
    <w:rsid w:val="00340C5D"/>
    <w:rsid w:val="00341080"/>
    <w:rsid w:val="00341193"/>
    <w:rsid w:val="003421F7"/>
    <w:rsid w:val="00342A10"/>
    <w:rsid w:val="00342BD7"/>
    <w:rsid w:val="00344E28"/>
    <w:rsid w:val="003458E7"/>
    <w:rsid w:val="00345C95"/>
    <w:rsid w:val="003467BD"/>
    <w:rsid w:val="00346D01"/>
    <w:rsid w:val="00346DB5"/>
    <w:rsid w:val="00346EBF"/>
    <w:rsid w:val="00346F2B"/>
    <w:rsid w:val="00347393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265"/>
    <w:rsid w:val="003553B2"/>
    <w:rsid w:val="00355B45"/>
    <w:rsid w:val="00357380"/>
    <w:rsid w:val="003602D9"/>
    <w:rsid w:val="0036035E"/>
    <w:rsid w:val="003604CE"/>
    <w:rsid w:val="003608CC"/>
    <w:rsid w:val="00360B2D"/>
    <w:rsid w:val="00361463"/>
    <w:rsid w:val="003620DB"/>
    <w:rsid w:val="003634DA"/>
    <w:rsid w:val="00363F63"/>
    <w:rsid w:val="0036441F"/>
    <w:rsid w:val="0036486E"/>
    <w:rsid w:val="00364911"/>
    <w:rsid w:val="00364CC5"/>
    <w:rsid w:val="003663DE"/>
    <w:rsid w:val="003665DE"/>
    <w:rsid w:val="00366962"/>
    <w:rsid w:val="00366F7F"/>
    <w:rsid w:val="00367788"/>
    <w:rsid w:val="003679D4"/>
    <w:rsid w:val="00370E47"/>
    <w:rsid w:val="0037104C"/>
    <w:rsid w:val="003717FD"/>
    <w:rsid w:val="00371DB1"/>
    <w:rsid w:val="00372591"/>
    <w:rsid w:val="003729E5"/>
    <w:rsid w:val="00373135"/>
    <w:rsid w:val="00373957"/>
    <w:rsid w:val="003742AC"/>
    <w:rsid w:val="003753A4"/>
    <w:rsid w:val="003763EE"/>
    <w:rsid w:val="003771EE"/>
    <w:rsid w:val="003773B2"/>
    <w:rsid w:val="00377CE1"/>
    <w:rsid w:val="00377FE3"/>
    <w:rsid w:val="003801F7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47B1"/>
    <w:rsid w:val="003A5154"/>
    <w:rsid w:val="003A5367"/>
    <w:rsid w:val="003A5B0A"/>
    <w:rsid w:val="003A6006"/>
    <w:rsid w:val="003A6BAC"/>
    <w:rsid w:val="003A6C31"/>
    <w:rsid w:val="003A79FD"/>
    <w:rsid w:val="003A7E94"/>
    <w:rsid w:val="003A7EF3"/>
    <w:rsid w:val="003A7F7A"/>
    <w:rsid w:val="003B07A7"/>
    <w:rsid w:val="003B0CB4"/>
    <w:rsid w:val="003B102E"/>
    <w:rsid w:val="003B1490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79D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2B4"/>
    <w:rsid w:val="003C3656"/>
    <w:rsid w:val="003C3A26"/>
    <w:rsid w:val="003C439E"/>
    <w:rsid w:val="003C50C7"/>
    <w:rsid w:val="003C53AD"/>
    <w:rsid w:val="003C67D7"/>
    <w:rsid w:val="003C6CC9"/>
    <w:rsid w:val="003C71FD"/>
    <w:rsid w:val="003C7806"/>
    <w:rsid w:val="003D0A19"/>
    <w:rsid w:val="003D0E82"/>
    <w:rsid w:val="003D109F"/>
    <w:rsid w:val="003D2478"/>
    <w:rsid w:val="003D3C45"/>
    <w:rsid w:val="003D5B1F"/>
    <w:rsid w:val="003D5DA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6E0F"/>
    <w:rsid w:val="003E74E3"/>
    <w:rsid w:val="003F05C7"/>
    <w:rsid w:val="003F0F2A"/>
    <w:rsid w:val="003F1455"/>
    <w:rsid w:val="003F1717"/>
    <w:rsid w:val="003F1C47"/>
    <w:rsid w:val="003F2904"/>
    <w:rsid w:val="003F2CD4"/>
    <w:rsid w:val="003F3631"/>
    <w:rsid w:val="003F3AEC"/>
    <w:rsid w:val="003F3DCC"/>
    <w:rsid w:val="003F435A"/>
    <w:rsid w:val="003F6BBE"/>
    <w:rsid w:val="003F72CE"/>
    <w:rsid w:val="003F7D4F"/>
    <w:rsid w:val="003F7FCD"/>
    <w:rsid w:val="004000E8"/>
    <w:rsid w:val="00400664"/>
    <w:rsid w:val="00401404"/>
    <w:rsid w:val="00402510"/>
    <w:rsid w:val="00402CAD"/>
    <w:rsid w:val="00402E2B"/>
    <w:rsid w:val="0040381B"/>
    <w:rsid w:val="00403EA3"/>
    <w:rsid w:val="00404991"/>
    <w:rsid w:val="0040512B"/>
    <w:rsid w:val="00405CA5"/>
    <w:rsid w:val="00405E14"/>
    <w:rsid w:val="00405E24"/>
    <w:rsid w:val="00407396"/>
    <w:rsid w:val="00407CD3"/>
    <w:rsid w:val="00410134"/>
    <w:rsid w:val="00410B72"/>
    <w:rsid w:val="00410D6A"/>
    <w:rsid w:val="00410DBD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3DB"/>
    <w:rsid w:val="00421977"/>
    <w:rsid w:val="00421CBB"/>
    <w:rsid w:val="00422B15"/>
    <w:rsid w:val="00422D45"/>
    <w:rsid w:val="004242F4"/>
    <w:rsid w:val="00425B88"/>
    <w:rsid w:val="00425ED4"/>
    <w:rsid w:val="004261B0"/>
    <w:rsid w:val="00427248"/>
    <w:rsid w:val="00431376"/>
    <w:rsid w:val="004316AB"/>
    <w:rsid w:val="00431707"/>
    <w:rsid w:val="00431A2C"/>
    <w:rsid w:val="00431BE1"/>
    <w:rsid w:val="0043209E"/>
    <w:rsid w:val="00432756"/>
    <w:rsid w:val="00434EBD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23A6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053F"/>
    <w:rsid w:val="00450EC1"/>
    <w:rsid w:val="00451585"/>
    <w:rsid w:val="004517AA"/>
    <w:rsid w:val="0045243A"/>
    <w:rsid w:val="0045244F"/>
    <w:rsid w:val="00452961"/>
    <w:rsid w:val="00452CAC"/>
    <w:rsid w:val="004530B4"/>
    <w:rsid w:val="004545B6"/>
    <w:rsid w:val="004559A3"/>
    <w:rsid w:val="00456589"/>
    <w:rsid w:val="00457565"/>
    <w:rsid w:val="00457B71"/>
    <w:rsid w:val="00460003"/>
    <w:rsid w:val="004615E1"/>
    <w:rsid w:val="004617E3"/>
    <w:rsid w:val="004620FA"/>
    <w:rsid w:val="00463505"/>
    <w:rsid w:val="004652FD"/>
    <w:rsid w:val="00465F7D"/>
    <w:rsid w:val="004669E2"/>
    <w:rsid w:val="00470C31"/>
    <w:rsid w:val="00471A7B"/>
    <w:rsid w:val="0047204C"/>
    <w:rsid w:val="004734D0"/>
    <w:rsid w:val="00473C7F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95E"/>
    <w:rsid w:val="00492BC5"/>
    <w:rsid w:val="00494298"/>
    <w:rsid w:val="004964F1"/>
    <w:rsid w:val="0049698D"/>
    <w:rsid w:val="00496ABA"/>
    <w:rsid w:val="004A0778"/>
    <w:rsid w:val="004A0892"/>
    <w:rsid w:val="004A0D04"/>
    <w:rsid w:val="004A0FE2"/>
    <w:rsid w:val="004A11D7"/>
    <w:rsid w:val="004A16BC"/>
    <w:rsid w:val="004A1BB2"/>
    <w:rsid w:val="004A2B94"/>
    <w:rsid w:val="004A3D72"/>
    <w:rsid w:val="004A640E"/>
    <w:rsid w:val="004A64FA"/>
    <w:rsid w:val="004A7BEB"/>
    <w:rsid w:val="004A7FE6"/>
    <w:rsid w:val="004B09A0"/>
    <w:rsid w:val="004B113C"/>
    <w:rsid w:val="004B1FA5"/>
    <w:rsid w:val="004B254E"/>
    <w:rsid w:val="004B2B6D"/>
    <w:rsid w:val="004B32A3"/>
    <w:rsid w:val="004B3510"/>
    <w:rsid w:val="004B4A85"/>
    <w:rsid w:val="004B5C2F"/>
    <w:rsid w:val="004B5D28"/>
    <w:rsid w:val="004B5D64"/>
    <w:rsid w:val="004B72FC"/>
    <w:rsid w:val="004B7C0C"/>
    <w:rsid w:val="004C089A"/>
    <w:rsid w:val="004C222A"/>
    <w:rsid w:val="004C23EA"/>
    <w:rsid w:val="004C3898"/>
    <w:rsid w:val="004C4246"/>
    <w:rsid w:val="004C49D0"/>
    <w:rsid w:val="004C57ED"/>
    <w:rsid w:val="004C5ED4"/>
    <w:rsid w:val="004C6233"/>
    <w:rsid w:val="004C66A5"/>
    <w:rsid w:val="004C6FC1"/>
    <w:rsid w:val="004D0527"/>
    <w:rsid w:val="004D1126"/>
    <w:rsid w:val="004D1E7F"/>
    <w:rsid w:val="004D1F5A"/>
    <w:rsid w:val="004D22F6"/>
    <w:rsid w:val="004D26F4"/>
    <w:rsid w:val="004D36B1"/>
    <w:rsid w:val="004D3ACD"/>
    <w:rsid w:val="004D3F54"/>
    <w:rsid w:val="004D5122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982"/>
    <w:rsid w:val="004E6D27"/>
    <w:rsid w:val="004E76F4"/>
    <w:rsid w:val="004F0B4E"/>
    <w:rsid w:val="004F0B6C"/>
    <w:rsid w:val="004F2078"/>
    <w:rsid w:val="004F2649"/>
    <w:rsid w:val="004F40AE"/>
    <w:rsid w:val="004F4DA3"/>
    <w:rsid w:val="004F6B99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468"/>
    <w:rsid w:val="00506557"/>
    <w:rsid w:val="005066F6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3746"/>
    <w:rsid w:val="005153A7"/>
    <w:rsid w:val="0051614A"/>
    <w:rsid w:val="00516AEF"/>
    <w:rsid w:val="00517D25"/>
    <w:rsid w:val="00521570"/>
    <w:rsid w:val="005219CF"/>
    <w:rsid w:val="00522264"/>
    <w:rsid w:val="0052326B"/>
    <w:rsid w:val="00523C1E"/>
    <w:rsid w:val="00523C70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7A3"/>
    <w:rsid w:val="00531CB4"/>
    <w:rsid w:val="00532C47"/>
    <w:rsid w:val="00533479"/>
    <w:rsid w:val="00533836"/>
    <w:rsid w:val="00534B59"/>
    <w:rsid w:val="00534BB0"/>
    <w:rsid w:val="005364B7"/>
    <w:rsid w:val="00536759"/>
    <w:rsid w:val="00536B65"/>
    <w:rsid w:val="00537792"/>
    <w:rsid w:val="00537932"/>
    <w:rsid w:val="00537C62"/>
    <w:rsid w:val="00537EE8"/>
    <w:rsid w:val="00540697"/>
    <w:rsid w:val="00542AEF"/>
    <w:rsid w:val="00542BCE"/>
    <w:rsid w:val="005431B2"/>
    <w:rsid w:val="005431E2"/>
    <w:rsid w:val="005449F6"/>
    <w:rsid w:val="00546970"/>
    <w:rsid w:val="00546F49"/>
    <w:rsid w:val="00547767"/>
    <w:rsid w:val="00550C78"/>
    <w:rsid w:val="005520A7"/>
    <w:rsid w:val="00552585"/>
    <w:rsid w:val="0055311B"/>
    <w:rsid w:val="0055316E"/>
    <w:rsid w:val="00554E19"/>
    <w:rsid w:val="00556734"/>
    <w:rsid w:val="005574E6"/>
    <w:rsid w:val="00560F4B"/>
    <w:rsid w:val="0056121F"/>
    <w:rsid w:val="0056176B"/>
    <w:rsid w:val="00563840"/>
    <w:rsid w:val="00564107"/>
    <w:rsid w:val="005652B0"/>
    <w:rsid w:val="00565CF0"/>
    <w:rsid w:val="00566B28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0762"/>
    <w:rsid w:val="00581F0C"/>
    <w:rsid w:val="00582809"/>
    <w:rsid w:val="0058291F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7DE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4256"/>
    <w:rsid w:val="005A5052"/>
    <w:rsid w:val="005A5149"/>
    <w:rsid w:val="005A6048"/>
    <w:rsid w:val="005A662D"/>
    <w:rsid w:val="005A775F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1AC4"/>
    <w:rsid w:val="005C1C2C"/>
    <w:rsid w:val="005C3AD3"/>
    <w:rsid w:val="005C3B16"/>
    <w:rsid w:val="005C4FAF"/>
    <w:rsid w:val="005C58E5"/>
    <w:rsid w:val="005C5C7E"/>
    <w:rsid w:val="005C64A5"/>
    <w:rsid w:val="005C6F97"/>
    <w:rsid w:val="005C74FB"/>
    <w:rsid w:val="005C7E87"/>
    <w:rsid w:val="005D1602"/>
    <w:rsid w:val="005D1D2C"/>
    <w:rsid w:val="005D2D1D"/>
    <w:rsid w:val="005D3C0B"/>
    <w:rsid w:val="005D4CF8"/>
    <w:rsid w:val="005D5E76"/>
    <w:rsid w:val="005D6589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196"/>
    <w:rsid w:val="005F1237"/>
    <w:rsid w:val="005F2CB1"/>
    <w:rsid w:val="005F2D8B"/>
    <w:rsid w:val="005F2EE3"/>
    <w:rsid w:val="005F3025"/>
    <w:rsid w:val="005F336F"/>
    <w:rsid w:val="005F36A7"/>
    <w:rsid w:val="005F3CBD"/>
    <w:rsid w:val="005F3CEC"/>
    <w:rsid w:val="005F400E"/>
    <w:rsid w:val="005F501E"/>
    <w:rsid w:val="005F5ADE"/>
    <w:rsid w:val="005F5F00"/>
    <w:rsid w:val="005F618C"/>
    <w:rsid w:val="005F6F6F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1CC"/>
    <w:rsid w:val="00606A65"/>
    <w:rsid w:val="00606A87"/>
    <w:rsid w:val="00610B1E"/>
    <w:rsid w:val="00611B83"/>
    <w:rsid w:val="00612A50"/>
    <w:rsid w:val="00612D04"/>
    <w:rsid w:val="00613257"/>
    <w:rsid w:val="0061342C"/>
    <w:rsid w:val="006146CE"/>
    <w:rsid w:val="00615080"/>
    <w:rsid w:val="006153D0"/>
    <w:rsid w:val="00615AC2"/>
    <w:rsid w:val="00615C1B"/>
    <w:rsid w:val="00615DA8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3E8C"/>
    <w:rsid w:val="006252D6"/>
    <w:rsid w:val="0062635C"/>
    <w:rsid w:val="00626385"/>
    <w:rsid w:val="00626DC5"/>
    <w:rsid w:val="00627F35"/>
    <w:rsid w:val="00630001"/>
    <w:rsid w:val="006306BA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4B46"/>
    <w:rsid w:val="00635037"/>
    <w:rsid w:val="0063608E"/>
    <w:rsid w:val="00636398"/>
    <w:rsid w:val="006368D3"/>
    <w:rsid w:val="006377EC"/>
    <w:rsid w:val="00637B3F"/>
    <w:rsid w:val="00637CB9"/>
    <w:rsid w:val="0064048E"/>
    <w:rsid w:val="0064085F"/>
    <w:rsid w:val="00641291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4664E"/>
    <w:rsid w:val="00647BC9"/>
    <w:rsid w:val="00650811"/>
    <w:rsid w:val="00650AB9"/>
    <w:rsid w:val="006511BC"/>
    <w:rsid w:val="00651429"/>
    <w:rsid w:val="006536C1"/>
    <w:rsid w:val="00654B23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0A7B"/>
    <w:rsid w:val="006613A6"/>
    <w:rsid w:val="00661482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928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0844"/>
    <w:rsid w:val="00681003"/>
    <w:rsid w:val="006817C9"/>
    <w:rsid w:val="00681FC1"/>
    <w:rsid w:val="006825B6"/>
    <w:rsid w:val="006827B7"/>
    <w:rsid w:val="00683E3F"/>
    <w:rsid w:val="00683ECE"/>
    <w:rsid w:val="00683F2C"/>
    <w:rsid w:val="00684C20"/>
    <w:rsid w:val="00687953"/>
    <w:rsid w:val="006908FB"/>
    <w:rsid w:val="0069189F"/>
    <w:rsid w:val="006918E0"/>
    <w:rsid w:val="00691AC8"/>
    <w:rsid w:val="0069337E"/>
    <w:rsid w:val="006957CF"/>
    <w:rsid w:val="00695FC2"/>
    <w:rsid w:val="00696391"/>
    <w:rsid w:val="00696949"/>
    <w:rsid w:val="00696D5F"/>
    <w:rsid w:val="00696E6B"/>
    <w:rsid w:val="00697052"/>
    <w:rsid w:val="00697F96"/>
    <w:rsid w:val="006A0E90"/>
    <w:rsid w:val="006A24E0"/>
    <w:rsid w:val="006A28E0"/>
    <w:rsid w:val="006A3FFD"/>
    <w:rsid w:val="006A4584"/>
    <w:rsid w:val="006A46FB"/>
    <w:rsid w:val="006A4B60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7B3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24F3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2BA8"/>
    <w:rsid w:val="006E3310"/>
    <w:rsid w:val="006E34E7"/>
    <w:rsid w:val="006E3608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470C"/>
    <w:rsid w:val="006F58D4"/>
    <w:rsid w:val="006F5AFE"/>
    <w:rsid w:val="006F6D62"/>
    <w:rsid w:val="006F6FEF"/>
    <w:rsid w:val="006F765C"/>
    <w:rsid w:val="007007A9"/>
    <w:rsid w:val="00700A9B"/>
    <w:rsid w:val="00700E93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74D"/>
    <w:rsid w:val="00711CF5"/>
    <w:rsid w:val="00712287"/>
    <w:rsid w:val="00712772"/>
    <w:rsid w:val="00712EA9"/>
    <w:rsid w:val="00713A82"/>
    <w:rsid w:val="00713AEA"/>
    <w:rsid w:val="00713D85"/>
    <w:rsid w:val="00713DFC"/>
    <w:rsid w:val="007148D3"/>
    <w:rsid w:val="00715B9A"/>
    <w:rsid w:val="007165ED"/>
    <w:rsid w:val="00717480"/>
    <w:rsid w:val="00720E03"/>
    <w:rsid w:val="007227CC"/>
    <w:rsid w:val="00723DBB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97C"/>
    <w:rsid w:val="00740E58"/>
    <w:rsid w:val="0074266D"/>
    <w:rsid w:val="007426BE"/>
    <w:rsid w:val="007434E0"/>
    <w:rsid w:val="00743630"/>
    <w:rsid w:val="007445A0"/>
    <w:rsid w:val="0074524B"/>
    <w:rsid w:val="00745617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A99"/>
    <w:rsid w:val="00753D8E"/>
    <w:rsid w:val="007540F3"/>
    <w:rsid w:val="00756144"/>
    <w:rsid w:val="00756531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6D30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5A14"/>
    <w:rsid w:val="00776416"/>
    <w:rsid w:val="007767E2"/>
    <w:rsid w:val="00776944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029D"/>
    <w:rsid w:val="00790E10"/>
    <w:rsid w:val="00791433"/>
    <w:rsid w:val="007914F2"/>
    <w:rsid w:val="00792054"/>
    <w:rsid w:val="007925EA"/>
    <w:rsid w:val="0079269C"/>
    <w:rsid w:val="007930E5"/>
    <w:rsid w:val="007937AD"/>
    <w:rsid w:val="00793CD8"/>
    <w:rsid w:val="00793FB0"/>
    <w:rsid w:val="0079500B"/>
    <w:rsid w:val="00795C92"/>
    <w:rsid w:val="00796231"/>
    <w:rsid w:val="0079627A"/>
    <w:rsid w:val="0079671D"/>
    <w:rsid w:val="00796FD6"/>
    <w:rsid w:val="007A0643"/>
    <w:rsid w:val="007A0A61"/>
    <w:rsid w:val="007A0E83"/>
    <w:rsid w:val="007A1293"/>
    <w:rsid w:val="007A1CB3"/>
    <w:rsid w:val="007A306F"/>
    <w:rsid w:val="007A355B"/>
    <w:rsid w:val="007A43A6"/>
    <w:rsid w:val="007A4C2B"/>
    <w:rsid w:val="007A509A"/>
    <w:rsid w:val="007A5290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1A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3A"/>
    <w:rsid w:val="007B7EC7"/>
    <w:rsid w:val="007C002D"/>
    <w:rsid w:val="007C0389"/>
    <w:rsid w:val="007C05DD"/>
    <w:rsid w:val="007C0F96"/>
    <w:rsid w:val="007C24BC"/>
    <w:rsid w:val="007C3AFD"/>
    <w:rsid w:val="007C3D18"/>
    <w:rsid w:val="007C4CA6"/>
    <w:rsid w:val="007C60BF"/>
    <w:rsid w:val="007C6A07"/>
    <w:rsid w:val="007C6DAC"/>
    <w:rsid w:val="007C75A1"/>
    <w:rsid w:val="007C77A5"/>
    <w:rsid w:val="007D04E5"/>
    <w:rsid w:val="007D06F7"/>
    <w:rsid w:val="007D0EDA"/>
    <w:rsid w:val="007D0EEC"/>
    <w:rsid w:val="007D14F6"/>
    <w:rsid w:val="007D170D"/>
    <w:rsid w:val="007D26D8"/>
    <w:rsid w:val="007D36E1"/>
    <w:rsid w:val="007D4969"/>
    <w:rsid w:val="007D4A30"/>
    <w:rsid w:val="007D5901"/>
    <w:rsid w:val="007D7266"/>
    <w:rsid w:val="007D7526"/>
    <w:rsid w:val="007D7556"/>
    <w:rsid w:val="007E03B2"/>
    <w:rsid w:val="007E112B"/>
    <w:rsid w:val="007E1D06"/>
    <w:rsid w:val="007E1F0E"/>
    <w:rsid w:val="007E1F77"/>
    <w:rsid w:val="007E4610"/>
    <w:rsid w:val="007E4715"/>
    <w:rsid w:val="007E4A05"/>
    <w:rsid w:val="007E505B"/>
    <w:rsid w:val="007E55FE"/>
    <w:rsid w:val="007E5EFF"/>
    <w:rsid w:val="007E7091"/>
    <w:rsid w:val="007E736D"/>
    <w:rsid w:val="007E7B86"/>
    <w:rsid w:val="007E7F7C"/>
    <w:rsid w:val="007F0998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0C75"/>
    <w:rsid w:val="0080294E"/>
    <w:rsid w:val="00803C6E"/>
    <w:rsid w:val="00803FAE"/>
    <w:rsid w:val="0080473F"/>
    <w:rsid w:val="00804843"/>
    <w:rsid w:val="0080517A"/>
    <w:rsid w:val="0080605F"/>
    <w:rsid w:val="00806760"/>
    <w:rsid w:val="00807231"/>
    <w:rsid w:val="00807786"/>
    <w:rsid w:val="008078FF"/>
    <w:rsid w:val="00807D52"/>
    <w:rsid w:val="00810808"/>
    <w:rsid w:val="00811FCB"/>
    <w:rsid w:val="00812391"/>
    <w:rsid w:val="00813481"/>
    <w:rsid w:val="00813566"/>
    <w:rsid w:val="00813B3B"/>
    <w:rsid w:val="008150B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C20"/>
    <w:rsid w:val="00823EDE"/>
    <w:rsid w:val="00824182"/>
    <w:rsid w:val="00824AB4"/>
    <w:rsid w:val="00824E87"/>
    <w:rsid w:val="00825284"/>
    <w:rsid w:val="00825B9B"/>
    <w:rsid w:val="00825C42"/>
    <w:rsid w:val="00825D25"/>
    <w:rsid w:val="00826590"/>
    <w:rsid w:val="00827D6F"/>
    <w:rsid w:val="00830632"/>
    <w:rsid w:val="00830DCF"/>
    <w:rsid w:val="0083174C"/>
    <w:rsid w:val="008319F0"/>
    <w:rsid w:val="00831B4A"/>
    <w:rsid w:val="008326D2"/>
    <w:rsid w:val="00832E74"/>
    <w:rsid w:val="00832EE6"/>
    <w:rsid w:val="0083488B"/>
    <w:rsid w:val="0083529D"/>
    <w:rsid w:val="00835942"/>
    <w:rsid w:val="008362D1"/>
    <w:rsid w:val="00836F0F"/>
    <w:rsid w:val="008376AC"/>
    <w:rsid w:val="00837FF8"/>
    <w:rsid w:val="0084055A"/>
    <w:rsid w:val="00840847"/>
    <w:rsid w:val="008412EA"/>
    <w:rsid w:val="008444E8"/>
    <w:rsid w:val="00844723"/>
    <w:rsid w:val="00844847"/>
    <w:rsid w:val="00844E80"/>
    <w:rsid w:val="00845754"/>
    <w:rsid w:val="00845F76"/>
    <w:rsid w:val="0084651D"/>
    <w:rsid w:val="00846FE7"/>
    <w:rsid w:val="008470E5"/>
    <w:rsid w:val="008472DC"/>
    <w:rsid w:val="00847316"/>
    <w:rsid w:val="0084745A"/>
    <w:rsid w:val="00847BAF"/>
    <w:rsid w:val="00850585"/>
    <w:rsid w:val="008516F5"/>
    <w:rsid w:val="008528D8"/>
    <w:rsid w:val="00853658"/>
    <w:rsid w:val="00853FD9"/>
    <w:rsid w:val="0085501F"/>
    <w:rsid w:val="0085566A"/>
    <w:rsid w:val="00855A9E"/>
    <w:rsid w:val="00856911"/>
    <w:rsid w:val="00856F80"/>
    <w:rsid w:val="00857F50"/>
    <w:rsid w:val="00860A4F"/>
    <w:rsid w:val="008617AC"/>
    <w:rsid w:val="0086247C"/>
    <w:rsid w:val="0086318D"/>
    <w:rsid w:val="00865BAC"/>
    <w:rsid w:val="00865C41"/>
    <w:rsid w:val="008677FD"/>
    <w:rsid w:val="008706D4"/>
    <w:rsid w:val="00870800"/>
    <w:rsid w:val="00870B11"/>
    <w:rsid w:val="00870F8A"/>
    <w:rsid w:val="00871504"/>
    <w:rsid w:val="008717F1"/>
    <w:rsid w:val="008719A4"/>
    <w:rsid w:val="00871D23"/>
    <w:rsid w:val="0087245A"/>
    <w:rsid w:val="00872D61"/>
    <w:rsid w:val="0087423A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26B6"/>
    <w:rsid w:val="00883BAF"/>
    <w:rsid w:val="00884147"/>
    <w:rsid w:val="00884E25"/>
    <w:rsid w:val="00885991"/>
    <w:rsid w:val="00885BD5"/>
    <w:rsid w:val="00886724"/>
    <w:rsid w:val="008867E7"/>
    <w:rsid w:val="008869F8"/>
    <w:rsid w:val="00886E16"/>
    <w:rsid w:val="008904F3"/>
    <w:rsid w:val="00890CA7"/>
    <w:rsid w:val="008928B9"/>
    <w:rsid w:val="00892F17"/>
    <w:rsid w:val="00892F30"/>
    <w:rsid w:val="00893F9E"/>
    <w:rsid w:val="00894A88"/>
    <w:rsid w:val="00894FD8"/>
    <w:rsid w:val="00895386"/>
    <w:rsid w:val="00895A6F"/>
    <w:rsid w:val="00895EAC"/>
    <w:rsid w:val="008A0293"/>
    <w:rsid w:val="008A07E7"/>
    <w:rsid w:val="008A0D2B"/>
    <w:rsid w:val="008A0D45"/>
    <w:rsid w:val="008A1C36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A7BF2"/>
    <w:rsid w:val="008B0093"/>
    <w:rsid w:val="008B0483"/>
    <w:rsid w:val="008B0C90"/>
    <w:rsid w:val="008B120C"/>
    <w:rsid w:val="008B288F"/>
    <w:rsid w:val="008B2A88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3D1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12C"/>
    <w:rsid w:val="008F1432"/>
    <w:rsid w:val="008F159A"/>
    <w:rsid w:val="008F1EAB"/>
    <w:rsid w:val="008F2C59"/>
    <w:rsid w:val="008F33DC"/>
    <w:rsid w:val="008F356B"/>
    <w:rsid w:val="008F375D"/>
    <w:rsid w:val="008F477F"/>
    <w:rsid w:val="008F4D76"/>
    <w:rsid w:val="008F6029"/>
    <w:rsid w:val="008F6288"/>
    <w:rsid w:val="008F662F"/>
    <w:rsid w:val="009000FD"/>
    <w:rsid w:val="00901D47"/>
    <w:rsid w:val="00902327"/>
    <w:rsid w:val="00902350"/>
    <w:rsid w:val="009032D3"/>
    <w:rsid w:val="0090336B"/>
    <w:rsid w:val="00903688"/>
    <w:rsid w:val="009047C8"/>
    <w:rsid w:val="009053AA"/>
    <w:rsid w:val="00906492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5650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6D9"/>
    <w:rsid w:val="00941A65"/>
    <w:rsid w:val="00942569"/>
    <w:rsid w:val="00942F3B"/>
    <w:rsid w:val="00943742"/>
    <w:rsid w:val="00943C8D"/>
    <w:rsid w:val="00944577"/>
    <w:rsid w:val="00944A1A"/>
    <w:rsid w:val="0094505D"/>
    <w:rsid w:val="00945C05"/>
    <w:rsid w:val="00945EE0"/>
    <w:rsid w:val="00946945"/>
    <w:rsid w:val="00946F56"/>
    <w:rsid w:val="0094749C"/>
    <w:rsid w:val="00947713"/>
    <w:rsid w:val="009477B7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577DE"/>
    <w:rsid w:val="00960239"/>
    <w:rsid w:val="00960608"/>
    <w:rsid w:val="00961460"/>
    <w:rsid w:val="00961921"/>
    <w:rsid w:val="009621B3"/>
    <w:rsid w:val="0096430A"/>
    <w:rsid w:val="009648C6"/>
    <w:rsid w:val="00964B5A"/>
    <w:rsid w:val="0096554B"/>
    <w:rsid w:val="0096584A"/>
    <w:rsid w:val="00967327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595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501"/>
    <w:rsid w:val="009A1601"/>
    <w:rsid w:val="009A1E2C"/>
    <w:rsid w:val="009A2505"/>
    <w:rsid w:val="009A38B7"/>
    <w:rsid w:val="009A462D"/>
    <w:rsid w:val="009A525B"/>
    <w:rsid w:val="009A5B25"/>
    <w:rsid w:val="009A5CBA"/>
    <w:rsid w:val="009A6734"/>
    <w:rsid w:val="009A6E9F"/>
    <w:rsid w:val="009A7541"/>
    <w:rsid w:val="009B0E0E"/>
    <w:rsid w:val="009B1520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532F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226"/>
    <w:rsid w:val="009F344F"/>
    <w:rsid w:val="009F4D4A"/>
    <w:rsid w:val="009F52DB"/>
    <w:rsid w:val="009F581C"/>
    <w:rsid w:val="009F6264"/>
    <w:rsid w:val="009F68A6"/>
    <w:rsid w:val="009F6BA7"/>
    <w:rsid w:val="009F7CE2"/>
    <w:rsid w:val="00A00A52"/>
    <w:rsid w:val="00A01FB4"/>
    <w:rsid w:val="00A0302E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1573"/>
    <w:rsid w:val="00A11594"/>
    <w:rsid w:val="00A1284B"/>
    <w:rsid w:val="00A13DE3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19C3"/>
    <w:rsid w:val="00A229D0"/>
    <w:rsid w:val="00A22BA7"/>
    <w:rsid w:val="00A2351A"/>
    <w:rsid w:val="00A239D7"/>
    <w:rsid w:val="00A24168"/>
    <w:rsid w:val="00A243C8"/>
    <w:rsid w:val="00A248C7"/>
    <w:rsid w:val="00A25457"/>
    <w:rsid w:val="00A264A9"/>
    <w:rsid w:val="00A27785"/>
    <w:rsid w:val="00A278F9"/>
    <w:rsid w:val="00A27D53"/>
    <w:rsid w:val="00A30187"/>
    <w:rsid w:val="00A30335"/>
    <w:rsid w:val="00A309A4"/>
    <w:rsid w:val="00A30C3C"/>
    <w:rsid w:val="00A315AE"/>
    <w:rsid w:val="00A3246C"/>
    <w:rsid w:val="00A3265D"/>
    <w:rsid w:val="00A34161"/>
    <w:rsid w:val="00A342C6"/>
    <w:rsid w:val="00A3448A"/>
    <w:rsid w:val="00A3525F"/>
    <w:rsid w:val="00A35955"/>
    <w:rsid w:val="00A35A46"/>
    <w:rsid w:val="00A36297"/>
    <w:rsid w:val="00A37207"/>
    <w:rsid w:val="00A37400"/>
    <w:rsid w:val="00A37520"/>
    <w:rsid w:val="00A37E49"/>
    <w:rsid w:val="00A40517"/>
    <w:rsid w:val="00A408B3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47477"/>
    <w:rsid w:val="00A501F3"/>
    <w:rsid w:val="00A503CA"/>
    <w:rsid w:val="00A51A52"/>
    <w:rsid w:val="00A51EC9"/>
    <w:rsid w:val="00A52D50"/>
    <w:rsid w:val="00A52E1D"/>
    <w:rsid w:val="00A54B0D"/>
    <w:rsid w:val="00A54E98"/>
    <w:rsid w:val="00A55067"/>
    <w:rsid w:val="00A563A0"/>
    <w:rsid w:val="00A568DF"/>
    <w:rsid w:val="00A56AAE"/>
    <w:rsid w:val="00A56CCB"/>
    <w:rsid w:val="00A57F52"/>
    <w:rsid w:val="00A609D7"/>
    <w:rsid w:val="00A6127D"/>
    <w:rsid w:val="00A61499"/>
    <w:rsid w:val="00A62A77"/>
    <w:rsid w:val="00A62F92"/>
    <w:rsid w:val="00A63483"/>
    <w:rsid w:val="00A63B68"/>
    <w:rsid w:val="00A648F9"/>
    <w:rsid w:val="00A64ED5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88D"/>
    <w:rsid w:val="00A84D6B"/>
    <w:rsid w:val="00A850B1"/>
    <w:rsid w:val="00A8555A"/>
    <w:rsid w:val="00A855F8"/>
    <w:rsid w:val="00A858CB"/>
    <w:rsid w:val="00A85F9C"/>
    <w:rsid w:val="00A869A3"/>
    <w:rsid w:val="00A86C01"/>
    <w:rsid w:val="00A86F57"/>
    <w:rsid w:val="00A92879"/>
    <w:rsid w:val="00A92BEC"/>
    <w:rsid w:val="00A932EC"/>
    <w:rsid w:val="00A93EA4"/>
    <w:rsid w:val="00A9442A"/>
    <w:rsid w:val="00A94513"/>
    <w:rsid w:val="00A959AA"/>
    <w:rsid w:val="00A95B3B"/>
    <w:rsid w:val="00A9623A"/>
    <w:rsid w:val="00A96264"/>
    <w:rsid w:val="00A96803"/>
    <w:rsid w:val="00A96E75"/>
    <w:rsid w:val="00A96F40"/>
    <w:rsid w:val="00A97886"/>
    <w:rsid w:val="00A97C2D"/>
    <w:rsid w:val="00A97C69"/>
    <w:rsid w:val="00A97D79"/>
    <w:rsid w:val="00A97DD5"/>
    <w:rsid w:val="00AA016F"/>
    <w:rsid w:val="00AA0ABC"/>
    <w:rsid w:val="00AA0CA6"/>
    <w:rsid w:val="00AA1984"/>
    <w:rsid w:val="00AA1ED6"/>
    <w:rsid w:val="00AA2C00"/>
    <w:rsid w:val="00AA35B9"/>
    <w:rsid w:val="00AA367C"/>
    <w:rsid w:val="00AA3B59"/>
    <w:rsid w:val="00AA3DE4"/>
    <w:rsid w:val="00AA51D6"/>
    <w:rsid w:val="00AA584F"/>
    <w:rsid w:val="00AA7F00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972"/>
    <w:rsid w:val="00AB6AD7"/>
    <w:rsid w:val="00AB6AF7"/>
    <w:rsid w:val="00AB746C"/>
    <w:rsid w:val="00AB7EFD"/>
    <w:rsid w:val="00AC007F"/>
    <w:rsid w:val="00AC03E4"/>
    <w:rsid w:val="00AC0E22"/>
    <w:rsid w:val="00AC0FA5"/>
    <w:rsid w:val="00AC29DA"/>
    <w:rsid w:val="00AC2ECD"/>
    <w:rsid w:val="00AC3119"/>
    <w:rsid w:val="00AC3594"/>
    <w:rsid w:val="00AC35F6"/>
    <w:rsid w:val="00AC498D"/>
    <w:rsid w:val="00AC49FB"/>
    <w:rsid w:val="00AC5127"/>
    <w:rsid w:val="00AC5A10"/>
    <w:rsid w:val="00AC60C7"/>
    <w:rsid w:val="00AC6441"/>
    <w:rsid w:val="00AC6AF3"/>
    <w:rsid w:val="00AC6FFD"/>
    <w:rsid w:val="00AC72AA"/>
    <w:rsid w:val="00AC7937"/>
    <w:rsid w:val="00AC7FF9"/>
    <w:rsid w:val="00AD0642"/>
    <w:rsid w:val="00AD0AA3"/>
    <w:rsid w:val="00AD2589"/>
    <w:rsid w:val="00AD288D"/>
    <w:rsid w:val="00AD3F94"/>
    <w:rsid w:val="00AD4A5A"/>
    <w:rsid w:val="00AD696D"/>
    <w:rsid w:val="00AD6F41"/>
    <w:rsid w:val="00AD6F9C"/>
    <w:rsid w:val="00AD7D69"/>
    <w:rsid w:val="00AE032F"/>
    <w:rsid w:val="00AE19E0"/>
    <w:rsid w:val="00AE23D8"/>
    <w:rsid w:val="00AE2537"/>
    <w:rsid w:val="00AE27AC"/>
    <w:rsid w:val="00AE37C3"/>
    <w:rsid w:val="00AE3DF7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45DC"/>
    <w:rsid w:val="00B05084"/>
    <w:rsid w:val="00B05E98"/>
    <w:rsid w:val="00B07866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17B"/>
    <w:rsid w:val="00B20256"/>
    <w:rsid w:val="00B20D09"/>
    <w:rsid w:val="00B21270"/>
    <w:rsid w:val="00B2195A"/>
    <w:rsid w:val="00B22101"/>
    <w:rsid w:val="00B2210E"/>
    <w:rsid w:val="00B227E6"/>
    <w:rsid w:val="00B2334D"/>
    <w:rsid w:val="00B248B0"/>
    <w:rsid w:val="00B26318"/>
    <w:rsid w:val="00B2763F"/>
    <w:rsid w:val="00B27AAC"/>
    <w:rsid w:val="00B27BF7"/>
    <w:rsid w:val="00B30065"/>
    <w:rsid w:val="00B30929"/>
    <w:rsid w:val="00B309F2"/>
    <w:rsid w:val="00B318F2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2222"/>
    <w:rsid w:val="00B42D9A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39B9"/>
    <w:rsid w:val="00B53A0A"/>
    <w:rsid w:val="00B54340"/>
    <w:rsid w:val="00B54571"/>
    <w:rsid w:val="00B54CB3"/>
    <w:rsid w:val="00B5782A"/>
    <w:rsid w:val="00B578AD"/>
    <w:rsid w:val="00B600DD"/>
    <w:rsid w:val="00B61138"/>
    <w:rsid w:val="00B61834"/>
    <w:rsid w:val="00B62199"/>
    <w:rsid w:val="00B6253B"/>
    <w:rsid w:val="00B6329B"/>
    <w:rsid w:val="00B63A04"/>
    <w:rsid w:val="00B6408C"/>
    <w:rsid w:val="00B648C9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3C3"/>
    <w:rsid w:val="00B739F6"/>
    <w:rsid w:val="00B73D8F"/>
    <w:rsid w:val="00B73F3E"/>
    <w:rsid w:val="00B77769"/>
    <w:rsid w:val="00B804B0"/>
    <w:rsid w:val="00B814FB"/>
    <w:rsid w:val="00B81A6C"/>
    <w:rsid w:val="00B81AAA"/>
    <w:rsid w:val="00B84CBD"/>
    <w:rsid w:val="00B8566A"/>
    <w:rsid w:val="00B8576F"/>
    <w:rsid w:val="00B85839"/>
    <w:rsid w:val="00B85DE5"/>
    <w:rsid w:val="00B866AC"/>
    <w:rsid w:val="00B869D5"/>
    <w:rsid w:val="00B86BA3"/>
    <w:rsid w:val="00B86DAE"/>
    <w:rsid w:val="00B8730A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69B3"/>
    <w:rsid w:val="00B96C05"/>
    <w:rsid w:val="00B97825"/>
    <w:rsid w:val="00B97D24"/>
    <w:rsid w:val="00BA2280"/>
    <w:rsid w:val="00BA23CC"/>
    <w:rsid w:val="00BA2437"/>
    <w:rsid w:val="00BA2A08"/>
    <w:rsid w:val="00BA2A57"/>
    <w:rsid w:val="00BA33CE"/>
    <w:rsid w:val="00BA3810"/>
    <w:rsid w:val="00BA56D2"/>
    <w:rsid w:val="00BA5B3F"/>
    <w:rsid w:val="00BA5CCD"/>
    <w:rsid w:val="00BA633A"/>
    <w:rsid w:val="00BA76E0"/>
    <w:rsid w:val="00BA7C43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6F9"/>
    <w:rsid w:val="00BB7AF1"/>
    <w:rsid w:val="00BC0FDC"/>
    <w:rsid w:val="00BC10BF"/>
    <w:rsid w:val="00BC159A"/>
    <w:rsid w:val="00BC1AA2"/>
    <w:rsid w:val="00BC2DA7"/>
    <w:rsid w:val="00BC3053"/>
    <w:rsid w:val="00BC331A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C7CF2"/>
    <w:rsid w:val="00BD0AAA"/>
    <w:rsid w:val="00BD0DAE"/>
    <w:rsid w:val="00BD1C97"/>
    <w:rsid w:val="00BD2890"/>
    <w:rsid w:val="00BD2CAF"/>
    <w:rsid w:val="00BD4278"/>
    <w:rsid w:val="00BD48AC"/>
    <w:rsid w:val="00BD48E6"/>
    <w:rsid w:val="00BD4EA6"/>
    <w:rsid w:val="00BD52C3"/>
    <w:rsid w:val="00BD53A8"/>
    <w:rsid w:val="00BD5EEC"/>
    <w:rsid w:val="00BD5F1A"/>
    <w:rsid w:val="00BD6B3C"/>
    <w:rsid w:val="00BD7A90"/>
    <w:rsid w:val="00BD7EE1"/>
    <w:rsid w:val="00BE01AD"/>
    <w:rsid w:val="00BE0A3F"/>
    <w:rsid w:val="00BE1234"/>
    <w:rsid w:val="00BE12E2"/>
    <w:rsid w:val="00BE1BE5"/>
    <w:rsid w:val="00BE1C5E"/>
    <w:rsid w:val="00BE2FA6"/>
    <w:rsid w:val="00BE333F"/>
    <w:rsid w:val="00BE34FC"/>
    <w:rsid w:val="00BE4831"/>
    <w:rsid w:val="00BE529E"/>
    <w:rsid w:val="00BE5468"/>
    <w:rsid w:val="00BE7406"/>
    <w:rsid w:val="00BE7603"/>
    <w:rsid w:val="00BF12EE"/>
    <w:rsid w:val="00BF1596"/>
    <w:rsid w:val="00BF2609"/>
    <w:rsid w:val="00BF3279"/>
    <w:rsid w:val="00BF3B4D"/>
    <w:rsid w:val="00BF3C7F"/>
    <w:rsid w:val="00BF40F8"/>
    <w:rsid w:val="00BF454F"/>
    <w:rsid w:val="00BF4C11"/>
    <w:rsid w:val="00BF5439"/>
    <w:rsid w:val="00BF5A90"/>
    <w:rsid w:val="00BF5DF9"/>
    <w:rsid w:val="00BF69ED"/>
    <w:rsid w:val="00BF74C7"/>
    <w:rsid w:val="00C006E0"/>
    <w:rsid w:val="00C009E4"/>
    <w:rsid w:val="00C015F1"/>
    <w:rsid w:val="00C01F33"/>
    <w:rsid w:val="00C0277A"/>
    <w:rsid w:val="00C02CC6"/>
    <w:rsid w:val="00C040F7"/>
    <w:rsid w:val="00C044AB"/>
    <w:rsid w:val="00C044DB"/>
    <w:rsid w:val="00C04E86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3D7E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445"/>
    <w:rsid w:val="00C24BDE"/>
    <w:rsid w:val="00C24D72"/>
    <w:rsid w:val="00C24F6E"/>
    <w:rsid w:val="00C26710"/>
    <w:rsid w:val="00C279B5"/>
    <w:rsid w:val="00C27C45"/>
    <w:rsid w:val="00C326DD"/>
    <w:rsid w:val="00C32C0B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24E8"/>
    <w:rsid w:val="00C426B7"/>
    <w:rsid w:val="00C4329F"/>
    <w:rsid w:val="00C43572"/>
    <w:rsid w:val="00C45066"/>
    <w:rsid w:val="00C45623"/>
    <w:rsid w:val="00C47623"/>
    <w:rsid w:val="00C4795B"/>
    <w:rsid w:val="00C50B05"/>
    <w:rsid w:val="00C516E0"/>
    <w:rsid w:val="00C51AC0"/>
    <w:rsid w:val="00C52D22"/>
    <w:rsid w:val="00C53FBF"/>
    <w:rsid w:val="00C54995"/>
    <w:rsid w:val="00C54BDB"/>
    <w:rsid w:val="00C54D41"/>
    <w:rsid w:val="00C54D7E"/>
    <w:rsid w:val="00C554A5"/>
    <w:rsid w:val="00C554CF"/>
    <w:rsid w:val="00C55D4E"/>
    <w:rsid w:val="00C57E38"/>
    <w:rsid w:val="00C60783"/>
    <w:rsid w:val="00C6098D"/>
    <w:rsid w:val="00C614AF"/>
    <w:rsid w:val="00C61612"/>
    <w:rsid w:val="00C61714"/>
    <w:rsid w:val="00C62154"/>
    <w:rsid w:val="00C62E0F"/>
    <w:rsid w:val="00C6363A"/>
    <w:rsid w:val="00C64672"/>
    <w:rsid w:val="00C64A88"/>
    <w:rsid w:val="00C65171"/>
    <w:rsid w:val="00C65336"/>
    <w:rsid w:val="00C65657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609"/>
    <w:rsid w:val="00C72735"/>
    <w:rsid w:val="00C72EF4"/>
    <w:rsid w:val="00C734D9"/>
    <w:rsid w:val="00C7406D"/>
    <w:rsid w:val="00C75D2F"/>
    <w:rsid w:val="00C767BE"/>
    <w:rsid w:val="00C76E3C"/>
    <w:rsid w:val="00C80F35"/>
    <w:rsid w:val="00C81568"/>
    <w:rsid w:val="00C81EAC"/>
    <w:rsid w:val="00C8359D"/>
    <w:rsid w:val="00C83B0F"/>
    <w:rsid w:val="00C83DA8"/>
    <w:rsid w:val="00C83DB7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96FCD"/>
    <w:rsid w:val="00CA177B"/>
    <w:rsid w:val="00CA1ED8"/>
    <w:rsid w:val="00CA22E1"/>
    <w:rsid w:val="00CA293D"/>
    <w:rsid w:val="00CA2A9A"/>
    <w:rsid w:val="00CA2FEB"/>
    <w:rsid w:val="00CA33F2"/>
    <w:rsid w:val="00CA395E"/>
    <w:rsid w:val="00CA4151"/>
    <w:rsid w:val="00CA4BBD"/>
    <w:rsid w:val="00CA5609"/>
    <w:rsid w:val="00CA5A73"/>
    <w:rsid w:val="00CB00AD"/>
    <w:rsid w:val="00CB1F63"/>
    <w:rsid w:val="00CB3ACC"/>
    <w:rsid w:val="00CB44EB"/>
    <w:rsid w:val="00CB4738"/>
    <w:rsid w:val="00CB5009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2343"/>
    <w:rsid w:val="00CC2C95"/>
    <w:rsid w:val="00CC3EA0"/>
    <w:rsid w:val="00CC3EED"/>
    <w:rsid w:val="00CC421B"/>
    <w:rsid w:val="00CC50D8"/>
    <w:rsid w:val="00CC5B7B"/>
    <w:rsid w:val="00CC7254"/>
    <w:rsid w:val="00CC7B45"/>
    <w:rsid w:val="00CC7F71"/>
    <w:rsid w:val="00CD0A37"/>
    <w:rsid w:val="00CD0BD5"/>
    <w:rsid w:val="00CD1188"/>
    <w:rsid w:val="00CD2ED1"/>
    <w:rsid w:val="00CD337B"/>
    <w:rsid w:val="00CD67BA"/>
    <w:rsid w:val="00CD6DAA"/>
    <w:rsid w:val="00CD6F1E"/>
    <w:rsid w:val="00CE0424"/>
    <w:rsid w:val="00CE09D8"/>
    <w:rsid w:val="00CE2030"/>
    <w:rsid w:val="00CE2C2F"/>
    <w:rsid w:val="00CE2DE8"/>
    <w:rsid w:val="00CE453D"/>
    <w:rsid w:val="00CE4EBA"/>
    <w:rsid w:val="00CE50EE"/>
    <w:rsid w:val="00CE6585"/>
    <w:rsid w:val="00CE65A4"/>
    <w:rsid w:val="00CE6B10"/>
    <w:rsid w:val="00CE7561"/>
    <w:rsid w:val="00CF1354"/>
    <w:rsid w:val="00CF1ABC"/>
    <w:rsid w:val="00CF2506"/>
    <w:rsid w:val="00CF3589"/>
    <w:rsid w:val="00CF3B1F"/>
    <w:rsid w:val="00CF3BF6"/>
    <w:rsid w:val="00CF3E4A"/>
    <w:rsid w:val="00CF4C4F"/>
    <w:rsid w:val="00CF50D4"/>
    <w:rsid w:val="00CF5B3D"/>
    <w:rsid w:val="00CF5FD3"/>
    <w:rsid w:val="00CF625B"/>
    <w:rsid w:val="00CF687E"/>
    <w:rsid w:val="00CF70B8"/>
    <w:rsid w:val="00CF7749"/>
    <w:rsid w:val="00CF7764"/>
    <w:rsid w:val="00D00118"/>
    <w:rsid w:val="00D0112C"/>
    <w:rsid w:val="00D0212A"/>
    <w:rsid w:val="00D02520"/>
    <w:rsid w:val="00D02C0E"/>
    <w:rsid w:val="00D0349B"/>
    <w:rsid w:val="00D03E25"/>
    <w:rsid w:val="00D04138"/>
    <w:rsid w:val="00D04EA0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5D96"/>
    <w:rsid w:val="00D172B8"/>
    <w:rsid w:val="00D20BB3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4D79"/>
    <w:rsid w:val="00D24F71"/>
    <w:rsid w:val="00D25027"/>
    <w:rsid w:val="00D25216"/>
    <w:rsid w:val="00D2529C"/>
    <w:rsid w:val="00D272FE"/>
    <w:rsid w:val="00D303B3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CD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27E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0619"/>
    <w:rsid w:val="00D51FEB"/>
    <w:rsid w:val="00D523BE"/>
    <w:rsid w:val="00D546FF"/>
    <w:rsid w:val="00D5513F"/>
    <w:rsid w:val="00D5534A"/>
    <w:rsid w:val="00D55AD5"/>
    <w:rsid w:val="00D5676B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0F67"/>
    <w:rsid w:val="00D71DF2"/>
    <w:rsid w:val="00D72808"/>
    <w:rsid w:val="00D729A3"/>
    <w:rsid w:val="00D72D29"/>
    <w:rsid w:val="00D72EF5"/>
    <w:rsid w:val="00D7479E"/>
    <w:rsid w:val="00D75393"/>
    <w:rsid w:val="00D75C74"/>
    <w:rsid w:val="00D75E89"/>
    <w:rsid w:val="00D761DE"/>
    <w:rsid w:val="00D76524"/>
    <w:rsid w:val="00D77407"/>
    <w:rsid w:val="00D77606"/>
    <w:rsid w:val="00D77B1D"/>
    <w:rsid w:val="00D77B31"/>
    <w:rsid w:val="00D77CAB"/>
    <w:rsid w:val="00D8021F"/>
    <w:rsid w:val="00D80383"/>
    <w:rsid w:val="00D81C26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A32"/>
    <w:rsid w:val="00D95CEE"/>
    <w:rsid w:val="00D95F1E"/>
    <w:rsid w:val="00D96FCE"/>
    <w:rsid w:val="00D97C55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62D0"/>
    <w:rsid w:val="00DA67FE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7A9"/>
    <w:rsid w:val="00DB4F87"/>
    <w:rsid w:val="00DB74C2"/>
    <w:rsid w:val="00DB7844"/>
    <w:rsid w:val="00DB7BDB"/>
    <w:rsid w:val="00DC0F09"/>
    <w:rsid w:val="00DC10F6"/>
    <w:rsid w:val="00DC139C"/>
    <w:rsid w:val="00DC15B8"/>
    <w:rsid w:val="00DC213E"/>
    <w:rsid w:val="00DC2D36"/>
    <w:rsid w:val="00DC430F"/>
    <w:rsid w:val="00DC4604"/>
    <w:rsid w:val="00DC47CE"/>
    <w:rsid w:val="00DC4887"/>
    <w:rsid w:val="00DC53EF"/>
    <w:rsid w:val="00DC6627"/>
    <w:rsid w:val="00DC7E4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2D3"/>
    <w:rsid w:val="00DE2BAA"/>
    <w:rsid w:val="00DE3A32"/>
    <w:rsid w:val="00DE455B"/>
    <w:rsid w:val="00DE4EFB"/>
    <w:rsid w:val="00DE5608"/>
    <w:rsid w:val="00DE58D0"/>
    <w:rsid w:val="00DE654F"/>
    <w:rsid w:val="00DE668C"/>
    <w:rsid w:val="00DE6E46"/>
    <w:rsid w:val="00DF0343"/>
    <w:rsid w:val="00DF0B6E"/>
    <w:rsid w:val="00DF141F"/>
    <w:rsid w:val="00DF15E0"/>
    <w:rsid w:val="00DF2010"/>
    <w:rsid w:val="00DF2E0F"/>
    <w:rsid w:val="00DF3093"/>
    <w:rsid w:val="00DF37A0"/>
    <w:rsid w:val="00DF50DB"/>
    <w:rsid w:val="00DF68DD"/>
    <w:rsid w:val="00DF6C09"/>
    <w:rsid w:val="00DF6E4E"/>
    <w:rsid w:val="00DF70D1"/>
    <w:rsid w:val="00DF7192"/>
    <w:rsid w:val="00DF7844"/>
    <w:rsid w:val="00DF7983"/>
    <w:rsid w:val="00E003A7"/>
    <w:rsid w:val="00E00F15"/>
    <w:rsid w:val="00E023B7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43"/>
    <w:rsid w:val="00E137F8"/>
    <w:rsid w:val="00E13DC5"/>
    <w:rsid w:val="00E13E2D"/>
    <w:rsid w:val="00E1413B"/>
    <w:rsid w:val="00E144BB"/>
    <w:rsid w:val="00E14655"/>
    <w:rsid w:val="00E15590"/>
    <w:rsid w:val="00E15715"/>
    <w:rsid w:val="00E1682A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2508"/>
    <w:rsid w:val="00E225DB"/>
    <w:rsid w:val="00E25748"/>
    <w:rsid w:val="00E25D51"/>
    <w:rsid w:val="00E260C4"/>
    <w:rsid w:val="00E30986"/>
    <w:rsid w:val="00E30B5A"/>
    <w:rsid w:val="00E3123D"/>
    <w:rsid w:val="00E31461"/>
    <w:rsid w:val="00E31770"/>
    <w:rsid w:val="00E31CB2"/>
    <w:rsid w:val="00E31CBF"/>
    <w:rsid w:val="00E31D43"/>
    <w:rsid w:val="00E31EE3"/>
    <w:rsid w:val="00E32608"/>
    <w:rsid w:val="00E33110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37FAA"/>
    <w:rsid w:val="00E40260"/>
    <w:rsid w:val="00E40290"/>
    <w:rsid w:val="00E40E13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742"/>
    <w:rsid w:val="00E45931"/>
    <w:rsid w:val="00E46886"/>
    <w:rsid w:val="00E47AEF"/>
    <w:rsid w:val="00E500D0"/>
    <w:rsid w:val="00E51DEE"/>
    <w:rsid w:val="00E52125"/>
    <w:rsid w:val="00E525F8"/>
    <w:rsid w:val="00E534E3"/>
    <w:rsid w:val="00E53B75"/>
    <w:rsid w:val="00E5427E"/>
    <w:rsid w:val="00E54B2E"/>
    <w:rsid w:val="00E54E3B"/>
    <w:rsid w:val="00E57532"/>
    <w:rsid w:val="00E57565"/>
    <w:rsid w:val="00E577A3"/>
    <w:rsid w:val="00E57BCB"/>
    <w:rsid w:val="00E57C3D"/>
    <w:rsid w:val="00E6035A"/>
    <w:rsid w:val="00E60BA0"/>
    <w:rsid w:val="00E61D41"/>
    <w:rsid w:val="00E625DA"/>
    <w:rsid w:val="00E63838"/>
    <w:rsid w:val="00E64434"/>
    <w:rsid w:val="00E67C51"/>
    <w:rsid w:val="00E70446"/>
    <w:rsid w:val="00E70887"/>
    <w:rsid w:val="00E71B0C"/>
    <w:rsid w:val="00E7233A"/>
    <w:rsid w:val="00E72EFC"/>
    <w:rsid w:val="00E73704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8EF"/>
    <w:rsid w:val="00E91EF0"/>
    <w:rsid w:val="00E9291C"/>
    <w:rsid w:val="00E936BF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0132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3CC6"/>
    <w:rsid w:val="00EB4EA2"/>
    <w:rsid w:val="00EB504E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65E3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D7B1D"/>
    <w:rsid w:val="00EE4874"/>
    <w:rsid w:val="00EE6075"/>
    <w:rsid w:val="00EE6434"/>
    <w:rsid w:val="00EE68A9"/>
    <w:rsid w:val="00EE73BE"/>
    <w:rsid w:val="00EF0166"/>
    <w:rsid w:val="00EF054D"/>
    <w:rsid w:val="00EF08AB"/>
    <w:rsid w:val="00EF18FE"/>
    <w:rsid w:val="00EF2322"/>
    <w:rsid w:val="00EF240E"/>
    <w:rsid w:val="00EF279B"/>
    <w:rsid w:val="00EF2AF9"/>
    <w:rsid w:val="00EF2C71"/>
    <w:rsid w:val="00EF3E57"/>
    <w:rsid w:val="00EF3FC9"/>
    <w:rsid w:val="00EF456C"/>
    <w:rsid w:val="00EF4976"/>
    <w:rsid w:val="00EF49B0"/>
    <w:rsid w:val="00EF4E8E"/>
    <w:rsid w:val="00EF5787"/>
    <w:rsid w:val="00EF580F"/>
    <w:rsid w:val="00EF60D0"/>
    <w:rsid w:val="00EF652B"/>
    <w:rsid w:val="00EF718B"/>
    <w:rsid w:val="00EF721D"/>
    <w:rsid w:val="00EF79BB"/>
    <w:rsid w:val="00EF7E1D"/>
    <w:rsid w:val="00F002A6"/>
    <w:rsid w:val="00F007B1"/>
    <w:rsid w:val="00F02E2E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BF7"/>
    <w:rsid w:val="00F11CFC"/>
    <w:rsid w:val="00F11EFB"/>
    <w:rsid w:val="00F13CE9"/>
    <w:rsid w:val="00F14976"/>
    <w:rsid w:val="00F1546E"/>
    <w:rsid w:val="00F15E4D"/>
    <w:rsid w:val="00F15FA5"/>
    <w:rsid w:val="00F16C0F"/>
    <w:rsid w:val="00F16CDF"/>
    <w:rsid w:val="00F17827"/>
    <w:rsid w:val="00F17B47"/>
    <w:rsid w:val="00F2024F"/>
    <w:rsid w:val="00F209B7"/>
    <w:rsid w:val="00F21993"/>
    <w:rsid w:val="00F2215B"/>
    <w:rsid w:val="00F226FF"/>
    <w:rsid w:val="00F22B70"/>
    <w:rsid w:val="00F23200"/>
    <w:rsid w:val="00F236BD"/>
    <w:rsid w:val="00F2376F"/>
    <w:rsid w:val="00F23855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323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147"/>
    <w:rsid w:val="00F536D1"/>
    <w:rsid w:val="00F54231"/>
    <w:rsid w:val="00F54328"/>
    <w:rsid w:val="00F54B9D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6D8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6E7"/>
    <w:rsid w:val="00F82F14"/>
    <w:rsid w:val="00F82FD6"/>
    <w:rsid w:val="00F82FDD"/>
    <w:rsid w:val="00F84496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38"/>
    <w:rsid w:val="00F925DF"/>
    <w:rsid w:val="00F92782"/>
    <w:rsid w:val="00F93AA9"/>
    <w:rsid w:val="00F94CC2"/>
    <w:rsid w:val="00F951BF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8D4"/>
    <w:rsid w:val="00FB2D95"/>
    <w:rsid w:val="00FB4A2E"/>
    <w:rsid w:val="00FB4C80"/>
    <w:rsid w:val="00FB5C29"/>
    <w:rsid w:val="00FB6604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13B"/>
    <w:rsid w:val="00FC1EBC"/>
    <w:rsid w:val="00FC2C12"/>
    <w:rsid w:val="00FC3833"/>
    <w:rsid w:val="00FC5D10"/>
    <w:rsid w:val="00FC6636"/>
    <w:rsid w:val="00FC7429"/>
    <w:rsid w:val="00FD060E"/>
    <w:rsid w:val="00FD07F6"/>
    <w:rsid w:val="00FD1BDB"/>
    <w:rsid w:val="00FD1BE3"/>
    <w:rsid w:val="00FD1EC8"/>
    <w:rsid w:val="00FD319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8D8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43D"/>
    <w:rsid w:val="00FF253B"/>
    <w:rsid w:val="00FF2DA5"/>
    <w:rsid w:val="00FF2F8B"/>
    <w:rsid w:val="00FF3FDF"/>
    <w:rsid w:val="00FF45A5"/>
    <w:rsid w:val="00FF4F2D"/>
    <w:rsid w:val="00FF519D"/>
    <w:rsid w:val="00FF59D4"/>
    <w:rsid w:val="00FF5C91"/>
    <w:rsid w:val="00FF6E8E"/>
    <w:rsid w:val="00FF7C4E"/>
    <w:rsid w:val="02CE0793"/>
    <w:rsid w:val="174F3B47"/>
    <w:rsid w:val="27035559"/>
    <w:rsid w:val="3EBD3E23"/>
    <w:rsid w:val="462721A3"/>
    <w:rsid w:val="48E366DA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B1E6C"/>
  <w15:docId w15:val="{B9F758B5-675A-40D5-955B-B51FC5AC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uiPriority="99" w:unhideWhenUsed="1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Pr>
      <w:rFonts w:ascii="Arial" w:hAnsi="Arial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cs="Arial"/>
      <w:lang w:val="en-GB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cs="Arial"/>
      <w:lang w:val="en-GB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lang w:val="en-GB"/>
    </w:r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11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styleId="a7">
    <w:name w:val="Normal Indent"/>
    <w:basedOn w:val="a0"/>
    <w:uiPriority w:val="99"/>
    <w:unhideWhenUsed/>
    <w:qFormat/>
    <w:pPr>
      <w:widowControl w:val="0"/>
      <w:overflowPunct w:val="0"/>
      <w:autoSpaceDE w:val="0"/>
      <w:autoSpaceDN w:val="0"/>
      <w:adjustRightInd w:val="0"/>
      <w:spacing w:after="120"/>
      <w:ind w:left="720"/>
      <w:jc w:val="both"/>
    </w:pPr>
    <w:rPr>
      <w:kern w:val="2"/>
      <w:sz w:val="21"/>
      <w:lang w:val="en-GB"/>
    </w:rPr>
  </w:style>
  <w:style w:type="paragraph" w:styleId="a8">
    <w:name w:val="caption"/>
    <w:basedOn w:val="a0"/>
    <w:next w:val="a0"/>
    <w:link w:val="a9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bCs/>
      <w:lang w:val="en-GB"/>
    </w:rPr>
  </w:style>
  <w:style w:type="paragraph" w:styleId="aa">
    <w:name w:val="Document Map"/>
    <w:basedOn w:val="a0"/>
    <w:semiHidden/>
    <w:qFormat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lang w:val="en-GB"/>
    </w:rPr>
  </w:style>
  <w:style w:type="paragraph" w:styleId="ab">
    <w:name w:val="annotation text"/>
    <w:basedOn w:val="a0"/>
    <w:link w:val="ac"/>
    <w:uiPriority w:val="99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d">
    <w:name w:val="Balloon Text"/>
    <w:basedOn w:val="a0"/>
    <w:semiHidden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sz w:val="16"/>
      <w:szCs w:val="16"/>
      <w:lang w:val="en-GB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  <w:iCs/>
    </w:rPr>
  </w:style>
  <w:style w:type="paragraph" w:styleId="af">
    <w:name w:val="header"/>
    <w:link w:val="af1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f2">
    <w:name w:val="footnote text"/>
    <w:basedOn w:val="a0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sz w:val="16"/>
      <w:szCs w:val="16"/>
      <w:lang w:val="en-GB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3">
    <w:name w:val="table of figures"/>
    <w:basedOn w:val="a0"/>
    <w:next w:val="a0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b/>
      <w:lang w:val="en-GB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4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v-SE"/>
    </w:rPr>
  </w:style>
  <w:style w:type="paragraph" w:styleId="12">
    <w:name w:val="index 1"/>
    <w:basedOn w:val="a0"/>
    <w:next w:val="a0"/>
    <w:semiHidden/>
    <w:qFormat/>
    <w:pPr>
      <w:keepLines/>
      <w:overflowPunct w:val="0"/>
      <w:autoSpaceDE w:val="0"/>
      <w:autoSpaceDN w:val="0"/>
      <w:adjustRightInd w:val="0"/>
      <w:jc w:val="both"/>
      <w:textAlignment w:val="baseline"/>
    </w:pPr>
    <w:rPr>
      <w:lang w:val="en-GB"/>
    </w:rPr>
  </w:style>
  <w:style w:type="paragraph" w:styleId="23">
    <w:name w:val="index 2"/>
    <w:basedOn w:val="12"/>
    <w:next w:val="a0"/>
    <w:semiHidden/>
    <w:qFormat/>
    <w:pPr>
      <w:ind w:left="284"/>
    </w:pPr>
  </w:style>
  <w:style w:type="paragraph" w:styleId="af5">
    <w:name w:val="annotation subject"/>
    <w:basedOn w:val="ab"/>
    <w:next w:val="ab"/>
    <w:semiHidden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1"/>
    <w:semiHidden/>
    <w:qFormat/>
  </w:style>
  <w:style w:type="character" w:styleId="af8">
    <w:name w:val="FollowedHyperlink"/>
    <w:semiHidden/>
    <w:qFormat/>
    <w:rPr>
      <w:color w:val="FF0000"/>
      <w:u w:val="single"/>
    </w:rPr>
  </w:style>
  <w:style w:type="character" w:styleId="af9">
    <w:name w:val="Hyperlink"/>
    <w:uiPriority w:val="99"/>
    <w:qFormat/>
    <w:rPr>
      <w:color w:val="0000FF"/>
      <w:u w:val="single"/>
      <w:lang w:val="en-GB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ac">
    <w:name w:val="批注文字 字符"/>
    <w:link w:val="ab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af0">
    <w:name w:val="页脚 字符"/>
    <w:link w:val="ae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afc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eastAsia="MS Mincho"/>
      <w:szCs w:val="24"/>
      <w:lang w:val="en-GB"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6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/>
    </w:pPr>
    <w:rPr>
      <w:rFonts w:eastAsia="MS Mincho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af1">
    <w:name w:val="页眉 字符"/>
    <w:link w:val="af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afd">
    <w:name w:val="列表段落 字符"/>
    <w:link w:val="afe"/>
    <w:uiPriority w:val="34"/>
    <w:qFormat/>
    <w:locked/>
    <w:rPr>
      <w:rFonts w:ascii="Arial" w:hAnsi="Arial"/>
      <w:lang w:val="en-GB"/>
    </w:rPr>
  </w:style>
  <w:style w:type="paragraph" w:styleId="afe">
    <w:name w:val="List Paragraph"/>
    <w:basedOn w:val="a0"/>
    <w:link w:val="afd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lang w:val="en-GB"/>
    </w:rPr>
  </w:style>
  <w:style w:type="character" w:customStyle="1" w:styleId="aff">
    <w:name w:val="正文文本 字符"/>
    <w:qFormat/>
    <w:rPr>
      <w:rFonts w:ascii="Arial" w:hAnsi="Arial"/>
      <w:lang w:val="en-GB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">
    <w:name w:val="Reference"/>
    <w:basedOn w:val="a0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Proposal">
    <w:name w:val="Proposal"/>
    <w:basedOn w:val="a0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  <w:lang w:val="en-GB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lang w:val="en-GB"/>
    </w:rPr>
  </w:style>
  <w:style w:type="paragraph" w:customStyle="1" w:styleId="13">
    <w:name w:val="修订1"/>
    <w:uiPriority w:val="99"/>
    <w:unhideWhenUsed/>
    <w:qFormat/>
    <w:rPr>
      <w:rFonts w:ascii="Arial" w:hAnsi="Arial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customStyle="1" w:styleId="Figure">
    <w:name w:val="Figure"/>
    <w:basedOn w:val="a0"/>
    <w:next w:val="a8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lang w:val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customStyle="1" w:styleId="EditorsNote">
    <w:name w:val="Editor's Note"/>
    <w:basedOn w:val="a0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CommentSubject1">
    <w:name w:val="Comment Subject1"/>
    <w:basedOn w:val="ab"/>
    <w:next w:val="ab"/>
    <w:semiHidden/>
    <w:qFormat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/>
    </w:pPr>
    <w:rPr>
      <w:rFonts w:eastAsia="MS Mincho"/>
      <w:b/>
      <w:szCs w:val="24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qFormat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szCs w:val="24"/>
      <w:lang w:eastAsia="ja-JP"/>
    </w:rPr>
  </w:style>
  <w:style w:type="paragraph" w:customStyle="1" w:styleId="textintend2">
    <w:name w:val="text intend 2"/>
    <w:basedOn w:val="a0"/>
    <w:qFormat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lang w:eastAsia="en-GB"/>
    </w:rPr>
  </w:style>
  <w:style w:type="character" w:customStyle="1" w:styleId="ListParagraphChar">
    <w:name w:val="List Paragraph Char"/>
    <w:basedOn w:val="a1"/>
    <w:uiPriority w:val="34"/>
    <w:qFormat/>
    <w:locked/>
    <w:rPr>
      <w:rFonts w:ascii="等线" w:eastAsia="等线" w:hAnsi="等线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TdocHeader">
    <w:name w:val="TdocHeader"/>
    <w:basedOn w:val="a0"/>
    <w:link w:val="TdocHeaderChar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outlineLvl w:val="3"/>
    </w:pPr>
    <w:rPr>
      <w:rFonts w:eastAsia="Times New Roman"/>
      <w:sz w:val="22"/>
      <w:lang w:val="en-GB"/>
    </w:rPr>
  </w:style>
  <w:style w:type="character" w:customStyle="1" w:styleId="TdocHeaderChar">
    <w:name w:val="TdocHeader Char"/>
    <w:basedOn w:val="a1"/>
    <w:link w:val="TdocHeader"/>
    <w:qFormat/>
    <w:rPr>
      <w:rFonts w:ascii="Arial" w:eastAsia="Times New Roman" w:hAnsi="Arial"/>
      <w:sz w:val="22"/>
      <w:shd w:val="clear" w:color="auto" w:fill="FBE4D5" w:themeFill="accent2" w:themeFillTint="33"/>
      <w:lang w:val="en-GB"/>
    </w:rPr>
  </w:style>
  <w:style w:type="character" w:customStyle="1" w:styleId="a9">
    <w:name w:val="题注 字符"/>
    <w:link w:val="a8"/>
    <w:qFormat/>
    <w:locked/>
    <w:rPr>
      <w:rFonts w:ascii="Arial" w:hAnsi="Arial"/>
      <w:b/>
      <w:bCs/>
      <w:lang w:val="en-GB"/>
    </w:rPr>
  </w:style>
  <w:style w:type="character" w:customStyle="1" w:styleId="3GPPTextChar">
    <w:name w:val="3GPP Text Char"/>
    <w:link w:val="3GPPText"/>
    <w:qFormat/>
    <w:locked/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hAnsi="Times New Roman"/>
    </w:rPr>
  </w:style>
  <w:style w:type="character" w:customStyle="1" w:styleId="TDocProposalZchn">
    <w:name w:val="TDoc Proposal Zchn"/>
    <w:link w:val="TDocProposal"/>
    <w:locked/>
    <w:rPr>
      <w:b/>
      <w:sz w:val="22"/>
      <w:lang w:val="sv-SE" w:eastAsia="ja-JP"/>
    </w:rPr>
  </w:style>
  <w:style w:type="paragraph" w:customStyle="1" w:styleId="TDocProposal">
    <w:name w:val="TDoc Proposal"/>
    <w:basedOn w:val="a0"/>
    <w:next w:val="a0"/>
    <w:link w:val="TDocProposalZchn"/>
    <w:qFormat/>
    <w:pPr>
      <w:numPr>
        <w:numId w:val="14"/>
      </w:numPr>
      <w:overflowPunct w:val="0"/>
      <w:autoSpaceDE w:val="0"/>
      <w:autoSpaceDN w:val="0"/>
      <w:adjustRightInd w:val="0"/>
      <w:spacing w:after="180" w:line="256" w:lineRule="auto"/>
    </w:pPr>
    <w:rPr>
      <w:rFonts w:ascii="Times New Roman" w:hAnsi="Times New Roman"/>
      <w:b/>
      <w:sz w:val="22"/>
      <w:lang w:val="sv-SE" w:eastAsia="ja-JP"/>
    </w:rPr>
  </w:style>
  <w:style w:type="paragraph" w:customStyle="1" w:styleId="ReviewText">
    <w:name w:val="ReviewText"/>
    <w:basedOn w:val="a0"/>
    <w:link w:val="ReviewTextChar"/>
    <w:qFormat/>
    <w:pPr>
      <w:overflowPunct w:val="0"/>
      <w:autoSpaceDE w:val="0"/>
      <w:autoSpaceDN w:val="0"/>
      <w:adjustRightInd w:val="0"/>
      <w:spacing w:after="80"/>
      <w:ind w:left="567"/>
    </w:pPr>
    <w:rPr>
      <w:rFonts w:eastAsia="Times New Roman"/>
      <w:lang w:val="en-GB"/>
    </w:rPr>
  </w:style>
  <w:style w:type="character" w:customStyle="1" w:styleId="ReviewTextChar">
    <w:name w:val="ReviewText Char"/>
    <w:basedOn w:val="a1"/>
    <w:link w:val="ReviewText"/>
    <w:rPr>
      <w:rFonts w:ascii="Arial" w:eastAsia="Times New Roman" w:hAnsi="Arial"/>
      <w:lang w:val="en-GB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eastAsia="ja-JP"/>
    </w:rPr>
  </w:style>
  <w:style w:type="character" w:customStyle="1" w:styleId="TALChar">
    <w:name w:val="TAL Char"/>
    <w:locked/>
    <w:rsid w:val="000B44EB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a0"/>
    <w:rsid w:val="00A3525F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8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5858">
          <w:marLeft w:val="72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235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5AIRPNAIUNRU-859666464-8714</_dlc_DocId>
    <_dlc_DocIdUrl xmlns="71c5aaf6-e6ce-465b-b873-5148d2a4c105">
      <Url>https://nokia.sharepoint.com/sites/c5g/e2earch/_layouts/15/DocIdRedir.aspx?ID=5AIRPNAIUNRU-859666464-8714</Url>
      <Description>5AIRPNAIUNRU-859666464-8714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1CC34-0E4F-4633-BB7C-2B5BE622B2D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1BA1993-7486-4856-8105-B638E2006C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03C280-8589-46E1-B8DF-EA5DF7CDF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80903-B9BF-4841-A83D-D98DD73B1D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348C34-B140-4F7D-9DCA-22AAA1E2324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28B2051-7A57-4FD2-B8A8-D1AA176B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5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vivo.xyz</Company>
  <LinksUpToDate>false</LinksUpToDate>
  <CharactersWithSpaces>12018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(Qianxi2)</cp:lastModifiedBy>
  <cp:revision>4</cp:revision>
  <cp:lastPrinted>2008-02-01T07:09:00Z</cp:lastPrinted>
  <dcterms:created xsi:type="dcterms:W3CDTF">2021-09-03T00:54:00Z</dcterms:created>
  <dcterms:modified xsi:type="dcterms:W3CDTF">2021-09-03T08:06:00Z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(3)sb0YubBjBzL+EeMBbdk/y4aq37+nQbpgevpmOIyV4Xz3x7m+f6s4gUcTf7yI3pjy6gGku+Ze
X7BuDqrrOM/Rq77pb5NmOZ88iTD2WKbIlnHItp1dx5Bfw2bevpfWAtq4TzqMg1DpOoSmu9ED
uaM71bskCiSRej9zX1NYy1jwpJpSREXncUY3i8APjEDSctDyaAcaLCGxR+dwqLJXw1WNvgGR
52I/M+QUU0JATsJJ4N</vt:lpwstr>
  </property>
  <property fmtid="{D5CDD505-2E9C-101B-9397-08002B2CF9AE}" pid="10" name="_2015_ms_pID_7253431">
    <vt:lpwstr>Crts3ywX8ekgo4RwTXx4sa8F2kXXk5kxEqo58C6C/gfBJ6QVK3Zcg1
JjMEUM4Y4wQMjKIduieyTWRHYclysnl2d1Nu3GOb/kPvFDE/3DA5IK4FLG7rn46ciB9AWdf1
7Om7Z9x1JPS1XAtSDygVLFDwBYdYwDbNfIjoVmKL2GiB29q+zWMzOIo/YoVBiKEiGXJhcfOT
fupWzTrjEy462fjBwh+KqAHAfDGjmVSJJ659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Mw==</vt:lpwstr>
  </property>
  <property fmtid="{D5CDD505-2E9C-101B-9397-08002B2CF9AE}" pid="14" name="ContentTypeId">
    <vt:lpwstr>0x01010054371E7EC0F13943B87F9D9F2BE005B3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1618463000</vt:lpwstr>
  </property>
  <property fmtid="{D5CDD505-2E9C-101B-9397-08002B2CF9AE}" pid="20" name="_dlc_DocIdItemGuid">
    <vt:lpwstr>be017892-a977-4e0c-87cb-496ad23b8a12</vt:lpwstr>
  </property>
  <property fmtid="{D5CDD505-2E9C-101B-9397-08002B2CF9AE}" pid="21" name="CWMdf9e9e252ccc4e518981f33ceca0c18b">
    <vt:lpwstr>CWM9bd8wrYna5bTQFxtFEYtb0YIG2S/IU3N60VFsUOZz1u7AcWIT0uJdnV3x27/b12MVQYv1lgQj2anuK0r4IggXg==</vt:lpwstr>
  </property>
</Properties>
</file>